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7B42C" w14:textId="77777777" w:rsidR="00303083" w:rsidRPr="00AE259F" w:rsidRDefault="00303083" w:rsidP="001F101D">
      <w:pPr>
        <w:ind w:left="360"/>
        <w:rPr>
          <w:rFonts w:ascii="Arial" w:hAnsi="Arial" w:cs="Arial"/>
          <w:b/>
          <w:sz w:val="24"/>
          <w:szCs w:val="24"/>
          <w:u w:val="single"/>
        </w:rPr>
      </w:pPr>
    </w:p>
    <w:p w14:paraId="1E666FA7" w14:textId="22BAF291" w:rsidR="00F15E76" w:rsidRDefault="0366D59F" w:rsidP="4B764447">
      <w:pPr>
        <w:ind w:left="360"/>
        <w:rPr>
          <w:rFonts w:ascii="Arial" w:hAnsi="Arial" w:cs="Arial"/>
          <w:b/>
          <w:bCs/>
          <w:sz w:val="24"/>
          <w:szCs w:val="24"/>
          <w:u w:val="single"/>
        </w:rPr>
      </w:pPr>
      <w:r w:rsidRPr="0366D59F">
        <w:rPr>
          <w:rFonts w:ascii="Arial" w:hAnsi="Arial" w:cs="Arial"/>
          <w:b/>
          <w:bCs/>
          <w:sz w:val="24"/>
          <w:szCs w:val="24"/>
          <w:u w:val="single"/>
        </w:rPr>
        <w:t xml:space="preserve">Exhibit A, Section 2.A references SAM requirements that must be met as part of the Financial Management solution.  Other government codes/regulations related to accounting practices are referenced Exhibit A, Section 2.A as well.  These sections are provided below for reference.  </w:t>
      </w:r>
    </w:p>
    <w:p w14:paraId="6585DF47" w14:textId="7DC7757C" w:rsidR="00F15E76" w:rsidRDefault="00F15E76" w:rsidP="0041539C">
      <w:pPr>
        <w:ind w:left="360"/>
        <w:rPr>
          <w:rFonts w:ascii="Arial" w:hAnsi="Arial" w:cs="Arial"/>
          <w:b/>
          <w:sz w:val="24"/>
          <w:szCs w:val="24"/>
          <w:u w:val="single"/>
        </w:rPr>
      </w:pPr>
    </w:p>
    <w:p w14:paraId="67F314AC" w14:textId="35217EFF" w:rsidR="00F15E76" w:rsidRPr="00F15E76" w:rsidRDefault="00F15E76" w:rsidP="0041539C">
      <w:pPr>
        <w:ind w:left="360"/>
        <w:rPr>
          <w:rFonts w:ascii="Arial" w:hAnsi="Arial" w:cs="Arial"/>
          <w:b/>
          <w:sz w:val="24"/>
          <w:szCs w:val="24"/>
          <w:u w:val="single"/>
        </w:rPr>
      </w:pPr>
      <w:r w:rsidRPr="00F15E76">
        <w:rPr>
          <w:rFonts w:ascii="Arial" w:hAnsi="Arial" w:cs="Arial"/>
          <w:b/>
          <w:sz w:val="24"/>
          <w:szCs w:val="24"/>
          <w:u w:val="single"/>
        </w:rPr>
        <w:t>The referenced sections are:</w:t>
      </w:r>
    </w:p>
    <w:p w14:paraId="2D0413D7" w14:textId="77777777" w:rsidR="00F15E76" w:rsidRPr="00D31560" w:rsidRDefault="00F15E76" w:rsidP="00D31560">
      <w:pPr>
        <w:pStyle w:val="ListParagraph"/>
        <w:numPr>
          <w:ilvl w:val="0"/>
          <w:numId w:val="103"/>
        </w:numPr>
        <w:spacing w:after="0"/>
      </w:pPr>
      <w:r w:rsidRPr="00D31560">
        <w:t>8080.1 Separation of Duties, Automated Systems</w:t>
      </w:r>
    </w:p>
    <w:p w14:paraId="01325DD0" w14:textId="3A78B0D7" w:rsidR="0060042C" w:rsidRPr="00D31560" w:rsidRDefault="00F15E76" w:rsidP="00D31560">
      <w:pPr>
        <w:pStyle w:val="ListParagraph"/>
        <w:numPr>
          <w:ilvl w:val="0"/>
          <w:numId w:val="103"/>
        </w:numPr>
        <w:spacing w:after="0"/>
      </w:pPr>
      <w:r w:rsidRPr="00D31560">
        <w:t>8474 Late Payment Penalty Calculation</w:t>
      </w:r>
    </w:p>
    <w:p w14:paraId="484F3466" w14:textId="7650D6E5" w:rsidR="00D31560" w:rsidRPr="00D31560" w:rsidRDefault="00D31560" w:rsidP="00D31560">
      <w:pPr>
        <w:numPr>
          <w:ilvl w:val="0"/>
          <w:numId w:val="103"/>
        </w:numPr>
        <w:shd w:val="clear" w:color="auto" w:fill="FFFFFF"/>
        <w:rPr>
          <w:rFonts w:ascii="Arial" w:hAnsi="Arial" w:cs="Arial"/>
          <w:color w:val="000000"/>
          <w:sz w:val="24"/>
          <w:szCs w:val="24"/>
        </w:rPr>
      </w:pPr>
      <w:bookmarkStart w:id="0" w:name="_Hlk7793347"/>
      <w:r w:rsidRPr="00D31560">
        <w:rPr>
          <w:rFonts w:ascii="Arial" w:hAnsi="Arial" w:cs="Arial"/>
          <w:color w:val="000000"/>
          <w:sz w:val="24"/>
          <w:szCs w:val="24"/>
        </w:rPr>
        <w:t>Regulation, Title 28, Section 1300.65</w:t>
      </w:r>
      <w:r w:rsidR="000757A5">
        <w:rPr>
          <w:rFonts w:ascii="Arial" w:hAnsi="Arial" w:cs="Arial"/>
          <w:color w:val="000000"/>
          <w:sz w:val="24"/>
          <w:szCs w:val="24"/>
        </w:rPr>
        <w:t xml:space="preserve"> (</w:t>
      </w:r>
      <w:r w:rsidR="000757A5" w:rsidRPr="000757A5">
        <w:rPr>
          <w:rFonts w:ascii="Arial" w:hAnsi="Arial" w:cs="Arial"/>
          <w:color w:val="252525"/>
          <w:sz w:val="24"/>
          <w:szCs w:val="24"/>
        </w:rPr>
        <w:t xml:space="preserve">Cancellations and </w:t>
      </w:r>
      <w:proofErr w:type="spellStart"/>
      <w:r w:rsidR="000757A5" w:rsidRPr="000757A5">
        <w:rPr>
          <w:rFonts w:ascii="Arial" w:hAnsi="Arial" w:cs="Arial"/>
          <w:color w:val="252525"/>
          <w:sz w:val="24"/>
          <w:szCs w:val="24"/>
        </w:rPr>
        <w:t>Nonrenewals</w:t>
      </w:r>
      <w:proofErr w:type="spellEnd"/>
      <w:r w:rsidR="000757A5" w:rsidRPr="000757A5">
        <w:rPr>
          <w:rFonts w:ascii="Arial" w:hAnsi="Arial" w:cs="Arial"/>
          <w:color w:val="252525"/>
          <w:sz w:val="24"/>
          <w:szCs w:val="24"/>
        </w:rPr>
        <w:t xml:space="preserve">, Request for Review of Cancellations, Rescissions and </w:t>
      </w:r>
      <w:proofErr w:type="spellStart"/>
      <w:r w:rsidR="000757A5" w:rsidRPr="000757A5">
        <w:rPr>
          <w:rFonts w:ascii="Arial" w:hAnsi="Arial" w:cs="Arial"/>
          <w:color w:val="252525"/>
          <w:sz w:val="24"/>
          <w:szCs w:val="24"/>
        </w:rPr>
        <w:t>Nonrenewals</w:t>
      </w:r>
      <w:proofErr w:type="spellEnd"/>
      <w:r w:rsidR="000757A5">
        <w:rPr>
          <w:rFonts w:ascii="Arial" w:hAnsi="Arial" w:cs="Arial"/>
          <w:color w:val="252525"/>
          <w:sz w:val="24"/>
          <w:szCs w:val="24"/>
        </w:rPr>
        <w:t>)</w:t>
      </w:r>
    </w:p>
    <w:p w14:paraId="4324EE9D" w14:textId="0C8CA575" w:rsidR="00D31560" w:rsidRPr="000757A5" w:rsidRDefault="00D31560" w:rsidP="00D31560">
      <w:pPr>
        <w:numPr>
          <w:ilvl w:val="0"/>
          <w:numId w:val="103"/>
        </w:numPr>
        <w:shd w:val="clear" w:color="auto" w:fill="FFFFFF"/>
        <w:rPr>
          <w:rFonts w:ascii="Arial" w:hAnsi="Arial" w:cs="Arial"/>
          <w:color w:val="000000"/>
          <w:sz w:val="24"/>
          <w:szCs w:val="24"/>
        </w:rPr>
      </w:pPr>
      <w:bookmarkStart w:id="1" w:name="_Hlk7793382"/>
      <w:bookmarkEnd w:id="0"/>
      <w:r w:rsidRPr="00D31560">
        <w:rPr>
          <w:rFonts w:ascii="Arial" w:hAnsi="Arial" w:cs="Arial"/>
          <w:color w:val="000000"/>
          <w:sz w:val="24"/>
          <w:szCs w:val="24"/>
        </w:rPr>
        <w:t>Government §927</w:t>
      </w:r>
      <w:r w:rsidRPr="000757A5">
        <w:rPr>
          <w:rFonts w:ascii="Arial" w:hAnsi="Arial" w:cs="Arial"/>
          <w:color w:val="000000"/>
          <w:sz w:val="24"/>
          <w:szCs w:val="24"/>
        </w:rPr>
        <w:t xml:space="preserve"> (Prompt Payment</w:t>
      </w:r>
      <w:bookmarkEnd w:id="1"/>
      <w:r w:rsidRPr="000757A5">
        <w:rPr>
          <w:rFonts w:ascii="Arial" w:hAnsi="Arial" w:cs="Arial"/>
          <w:color w:val="000000"/>
          <w:sz w:val="24"/>
          <w:szCs w:val="24"/>
        </w:rPr>
        <w:t>)</w:t>
      </w:r>
    </w:p>
    <w:p w14:paraId="7C3BB39B" w14:textId="19663163" w:rsidR="0060042C" w:rsidRPr="000757A5" w:rsidRDefault="0060042C" w:rsidP="001F101D">
      <w:pPr>
        <w:ind w:left="360"/>
        <w:rPr>
          <w:rFonts w:ascii="Arial" w:hAnsi="Arial" w:cs="Arial"/>
          <w:b/>
          <w:sz w:val="24"/>
          <w:szCs w:val="24"/>
          <w:u w:val="single"/>
        </w:rPr>
      </w:pPr>
    </w:p>
    <w:p w14:paraId="00815432" w14:textId="22080F51" w:rsidR="0060042C" w:rsidRDefault="0060042C" w:rsidP="001F101D">
      <w:pPr>
        <w:ind w:left="360"/>
        <w:rPr>
          <w:rFonts w:ascii="Arial" w:hAnsi="Arial" w:cs="Arial"/>
          <w:b/>
          <w:sz w:val="24"/>
          <w:szCs w:val="24"/>
          <w:u w:val="single"/>
        </w:rPr>
      </w:pPr>
    </w:p>
    <w:p w14:paraId="2A404FAC" w14:textId="003D4AA3" w:rsidR="0060042C" w:rsidRDefault="0060042C" w:rsidP="001F101D">
      <w:pPr>
        <w:ind w:left="360"/>
        <w:rPr>
          <w:rFonts w:ascii="Arial" w:hAnsi="Arial" w:cs="Arial"/>
          <w:b/>
          <w:sz w:val="24"/>
          <w:szCs w:val="24"/>
          <w:u w:val="single"/>
        </w:rPr>
      </w:pPr>
    </w:p>
    <w:p w14:paraId="3B3626B5" w14:textId="3DA61493" w:rsidR="0060042C" w:rsidRDefault="0060042C" w:rsidP="000757A5">
      <w:pPr>
        <w:ind w:left="360"/>
        <w:rPr>
          <w:rFonts w:ascii="Arial" w:hAnsi="Arial" w:cs="Arial"/>
          <w:b/>
          <w:sz w:val="24"/>
          <w:szCs w:val="24"/>
          <w:u w:val="single"/>
        </w:rPr>
      </w:pPr>
      <w:r>
        <w:rPr>
          <w:noProof/>
        </w:rPr>
        <w:drawing>
          <wp:inline distT="0" distB="0" distL="0" distR="0" wp14:anchorId="01EC6AF4" wp14:editId="4CDE3B6E">
            <wp:extent cx="5943600" cy="4537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4537710"/>
                    </a:xfrm>
                    <a:prstGeom prst="rect">
                      <a:avLst/>
                    </a:prstGeom>
                  </pic:spPr>
                </pic:pic>
              </a:graphicData>
            </a:graphic>
          </wp:inline>
        </w:drawing>
      </w:r>
    </w:p>
    <w:p w14:paraId="27702CF6" w14:textId="75F72B4A" w:rsidR="000757A5" w:rsidRDefault="000757A5" w:rsidP="000757A5">
      <w:pPr>
        <w:ind w:left="360"/>
        <w:rPr>
          <w:rFonts w:ascii="Arial" w:hAnsi="Arial" w:cs="Arial"/>
          <w:b/>
          <w:sz w:val="24"/>
          <w:szCs w:val="24"/>
          <w:u w:val="single"/>
        </w:rPr>
      </w:pPr>
      <w:r>
        <w:rPr>
          <w:rFonts w:ascii="Arial" w:hAnsi="Arial" w:cs="Arial"/>
          <w:b/>
          <w:sz w:val="24"/>
          <w:szCs w:val="24"/>
          <w:u w:val="single"/>
        </w:rPr>
        <w:br w:type="page"/>
      </w:r>
    </w:p>
    <w:p w14:paraId="49422D5D" w14:textId="2FD64B42" w:rsidR="0060042C" w:rsidRDefault="0060042C" w:rsidP="001F101D">
      <w:pPr>
        <w:ind w:left="360"/>
        <w:rPr>
          <w:rFonts w:ascii="Arial" w:hAnsi="Arial" w:cs="Arial"/>
          <w:b/>
          <w:sz w:val="24"/>
          <w:szCs w:val="24"/>
          <w:u w:val="single"/>
        </w:rPr>
      </w:pPr>
      <w:r>
        <w:rPr>
          <w:noProof/>
        </w:rPr>
        <w:lastRenderedPageBreak/>
        <w:drawing>
          <wp:inline distT="0" distB="0" distL="0" distR="0" wp14:anchorId="1379ECBB" wp14:editId="6FE89FA2">
            <wp:extent cx="5943600" cy="4915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4915535"/>
                    </a:xfrm>
                    <a:prstGeom prst="rect">
                      <a:avLst/>
                    </a:prstGeom>
                  </pic:spPr>
                </pic:pic>
              </a:graphicData>
            </a:graphic>
          </wp:inline>
        </w:drawing>
      </w:r>
    </w:p>
    <w:p w14:paraId="5F68B6DE" w14:textId="4F3C42EE" w:rsidR="0060042C" w:rsidRDefault="0060042C" w:rsidP="001F101D">
      <w:pPr>
        <w:ind w:left="360"/>
        <w:rPr>
          <w:rFonts w:ascii="Arial" w:hAnsi="Arial" w:cs="Arial"/>
          <w:b/>
          <w:sz w:val="24"/>
          <w:szCs w:val="24"/>
          <w:u w:val="single"/>
        </w:rPr>
      </w:pPr>
    </w:p>
    <w:p w14:paraId="67FBD92A" w14:textId="208F8B33" w:rsidR="00D31560" w:rsidRDefault="00D31560" w:rsidP="00D31560">
      <w:pPr>
        <w:rPr>
          <w:rFonts w:ascii="Arial" w:hAnsi="Arial" w:cs="Arial"/>
          <w:b/>
          <w:sz w:val="24"/>
          <w:szCs w:val="24"/>
          <w:u w:val="single"/>
        </w:rPr>
      </w:pPr>
      <w:r>
        <w:rPr>
          <w:rFonts w:ascii="Arial" w:hAnsi="Arial" w:cs="Arial"/>
          <w:b/>
          <w:sz w:val="24"/>
          <w:szCs w:val="24"/>
          <w:u w:val="single"/>
        </w:rPr>
        <w:br w:type="page"/>
      </w:r>
    </w:p>
    <w:p w14:paraId="09269B55" w14:textId="7836F7BF" w:rsidR="00D31560" w:rsidRDefault="00D31560" w:rsidP="001F101D">
      <w:pPr>
        <w:ind w:left="360"/>
        <w:rPr>
          <w:rFonts w:ascii="Arial" w:hAnsi="Arial" w:cs="Arial"/>
          <w:b/>
          <w:sz w:val="24"/>
          <w:szCs w:val="24"/>
          <w:u w:val="single"/>
        </w:rPr>
      </w:pPr>
    </w:p>
    <w:p w14:paraId="0511DFD2" w14:textId="77777777" w:rsidR="00F20E90" w:rsidRPr="00F20E90" w:rsidRDefault="00F20E90" w:rsidP="00F20E90">
      <w:pPr>
        <w:shd w:val="clear" w:color="auto" w:fill="FFFFFF"/>
        <w:rPr>
          <w:rFonts w:ascii="Arial" w:hAnsi="Arial" w:cs="Arial"/>
          <w:b/>
          <w:color w:val="000000"/>
          <w:sz w:val="28"/>
          <w:szCs w:val="24"/>
          <w:u w:val="single"/>
        </w:rPr>
      </w:pPr>
      <w:r w:rsidRPr="00F20E90">
        <w:rPr>
          <w:rFonts w:ascii="Arial" w:hAnsi="Arial" w:cs="Arial"/>
          <w:b/>
          <w:color w:val="000000"/>
          <w:sz w:val="28"/>
          <w:szCs w:val="24"/>
          <w:u w:val="single"/>
        </w:rPr>
        <w:t>Regulation, Title 28, Section 1300.65 (</w:t>
      </w:r>
      <w:r w:rsidRPr="00F20E90">
        <w:rPr>
          <w:rFonts w:ascii="Arial" w:hAnsi="Arial" w:cs="Arial"/>
          <w:b/>
          <w:color w:val="252525"/>
          <w:sz w:val="28"/>
          <w:szCs w:val="24"/>
          <w:u w:val="single"/>
        </w:rPr>
        <w:t xml:space="preserve">Cancellations and </w:t>
      </w:r>
      <w:proofErr w:type="spellStart"/>
      <w:r w:rsidRPr="00F20E90">
        <w:rPr>
          <w:rFonts w:ascii="Arial" w:hAnsi="Arial" w:cs="Arial"/>
          <w:b/>
          <w:color w:val="252525"/>
          <w:sz w:val="28"/>
          <w:szCs w:val="24"/>
          <w:u w:val="single"/>
        </w:rPr>
        <w:t>Nonrenewals</w:t>
      </w:r>
      <w:proofErr w:type="spellEnd"/>
      <w:r w:rsidRPr="00F20E90">
        <w:rPr>
          <w:rFonts w:ascii="Arial" w:hAnsi="Arial" w:cs="Arial"/>
          <w:b/>
          <w:color w:val="252525"/>
          <w:sz w:val="28"/>
          <w:szCs w:val="24"/>
          <w:u w:val="single"/>
        </w:rPr>
        <w:t xml:space="preserve">, Request for Review of Cancellations, Rescissions and </w:t>
      </w:r>
      <w:proofErr w:type="spellStart"/>
      <w:r w:rsidRPr="00F20E90">
        <w:rPr>
          <w:rFonts w:ascii="Arial" w:hAnsi="Arial" w:cs="Arial"/>
          <w:b/>
          <w:color w:val="252525"/>
          <w:sz w:val="28"/>
          <w:szCs w:val="24"/>
          <w:u w:val="single"/>
        </w:rPr>
        <w:t>Nonrenewals</w:t>
      </w:r>
      <w:proofErr w:type="spellEnd"/>
      <w:r w:rsidRPr="00F20E90">
        <w:rPr>
          <w:rFonts w:ascii="Arial" w:hAnsi="Arial" w:cs="Arial"/>
          <w:b/>
          <w:color w:val="252525"/>
          <w:sz w:val="28"/>
          <w:szCs w:val="24"/>
          <w:u w:val="single"/>
        </w:rPr>
        <w:t>)</w:t>
      </w:r>
    </w:p>
    <w:p w14:paraId="6FCB61A1" w14:textId="686D5872" w:rsidR="00F20E90" w:rsidRDefault="00F20E90" w:rsidP="001F101D">
      <w:pPr>
        <w:ind w:left="360"/>
        <w:rPr>
          <w:rFonts w:ascii="Arial" w:hAnsi="Arial" w:cs="Arial"/>
          <w:b/>
          <w:sz w:val="24"/>
          <w:szCs w:val="24"/>
          <w:u w:val="single"/>
        </w:rPr>
      </w:pPr>
    </w:p>
    <w:p w14:paraId="45E6EA1A" w14:textId="46AFB55F" w:rsidR="00F20E90" w:rsidRDefault="00F20E90" w:rsidP="001F101D">
      <w:pPr>
        <w:ind w:left="360"/>
        <w:rPr>
          <w:rFonts w:ascii="Arial" w:hAnsi="Arial" w:cs="Arial"/>
          <w:b/>
          <w:sz w:val="24"/>
          <w:szCs w:val="24"/>
          <w:u w:val="single"/>
        </w:rPr>
      </w:pPr>
    </w:p>
    <w:p w14:paraId="21AB21A8" w14:textId="664CD806" w:rsidR="00D31560" w:rsidRPr="00555418" w:rsidRDefault="00D31560" w:rsidP="00D31560">
      <w:pPr>
        <w:jc w:val="center"/>
        <w:outlineLvl w:val="2"/>
        <w:rPr>
          <w:rFonts w:ascii="Arial" w:hAnsi="Arial" w:cs="Arial"/>
          <w:color w:val="212121"/>
          <w:sz w:val="24"/>
          <w:szCs w:val="24"/>
        </w:rPr>
      </w:pPr>
      <w:r w:rsidRPr="00555418">
        <w:rPr>
          <w:rFonts w:ascii="Arial" w:hAnsi="Arial" w:cs="Arial"/>
          <w:color w:val="212121"/>
          <w:sz w:val="24"/>
          <w:szCs w:val="24"/>
        </w:rPr>
        <w:t>28 CA ADC § 1300.65</w:t>
      </w:r>
      <w:r w:rsidR="00F20E90">
        <w:rPr>
          <w:rFonts w:ascii="Arial" w:hAnsi="Arial" w:cs="Arial"/>
          <w:color w:val="212121"/>
          <w:sz w:val="24"/>
          <w:szCs w:val="24"/>
        </w:rPr>
        <w:t xml:space="preserve"> </w:t>
      </w:r>
      <w:r w:rsidRPr="00555418">
        <w:rPr>
          <w:rFonts w:ascii="Arial" w:hAnsi="Arial" w:cs="Arial"/>
          <w:color w:val="212121"/>
          <w:sz w:val="24"/>
          <w:szCs w:val="24"/>
        </w:rPr>
        <w:t>CALIFORNIA CODE OF REGULATIONS</w:t>
      </w:r>
    </w:p>
    <w:p w14:paraId="7556625B" w14:textId="77777777" w:rsidR="00D31560" w:rsidRPr="00555418" w:rsidRDefault="00D31560" w:rsidP="00D31560">
      <w:pPr>
        <w:spacing w:line="360" w:lineRule="atLeast"/>
        <w:jc w:val="center"/>
        <w:rPr>
          <w:rFonts w:ascii="Georgia" w:hAnsi="Georgia" w:cs="Arial"/>
          <w:color w:val="252525"/>
          <w:sz w:val="29"/>
          <w:szCs w:val="29"/>
        </w:rPr>
      </w:pPr>
      <w:r w:rsidRPr="00555418">
        <w:rPr>
          <w:rFonts w:ascii="Georgia" w:hAnsi="Georgia" w:cs="Arial"/>
          <w:color w:val="252525"/>
          <w:sz w:val="29"/>
          <w:szCs w:val="29"/>
        </w:rPr>
        <w:t xml:space="preserve">§ 1300.65. Cancellations and </w:t>
      </w:r>
      <w:proofErr w:type="spellStart"/>
      <w:r w:rsidRPr="00555418">
        <w:rPr>
          <w:rFonts w:ascii="Georgia" w:hAnsi="Georgia" w:cs="Arial"/>
          <w:color w:val="252525"/>
          <w:sz w:val="29"/>
          <w:szCs w:val="29"/>
        </w:rPr>
        <w:t>Nonrenewals</w:t>
      </w:r>
      <w:proofErr w:type="spellEnd"/>
      <w:r w:rsidRPr="00555418">
        <w:rPr>
          <w:rFonts w:ascii="Georgia" w:hAnsi="Georgia" w:cs="Arial"/>
          <w:color w:val="252525"/>
          <w:sz w:val="29"/>
          <w:szCs w:val="29"/>
        </w:rPr>
        <w:t xml:space="preserve">, Request for Review of Cancellations, Rescissions and </w:t>
      </w:r>
      <w:proofErr w:type="spellStart"/>
      <w:r w:rsidRPr="00555418">
        <w:rPr>
          <w:rFonts w:ascii="Georgia" w:hAnsi="Georgia" w:cs="Arial"/>
          <w:color w:val="252525"/>
          <w:sz w:val="29"/>
          <w:szCs w:val="29"/>
        </w:rPr>
        <w:t>Nonrenewals</w:t>
      </w:r>
      <w:proofErr w:type="spellEnd"/>
      <w:r w:rsidRPr="00555418">
        <w:rPr>
          <w:rFonts w:ascii="Georgia" w:hAnsi="Georgia" w:cs="Arial"/>
          <w:color w:val="252525"/>
          <w:sz w:val="29"/>
          <w:szCs w:val="29"/>
        </w:rPr>
        <w:t>.</w:t>
      </w:r>
    </w:p>
    <w:p w14:paraId="2FD863CD" w14:textId="77777777" w:rsidR="00F20E90" w:rsidRDefault="00F20E90" w:rsidP="00D31560">
      <w:pPr>
        <w:spacing w:line="288" w:lineRule="atLeast"/>
        <w:rPr>
          <w:rFonts w:ascii="Arial" w:hAnsi="Arial" w:cs="Arial"/>
          <w:color w:val="212121"/>
          <w:sz w:val="24"/>
          <w:szCs w:val="24"/>
        </w:rPr>
      </w:pPr>
    </w:p>
    <w:p w14:paraId="0E083566" w14:textId="2D083B51"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(a) Definitions. The terms used in Health and Safety Code sections 1365 and 1389.21, as well as this section and Section 1300.65.1 of this Chapter, are defined as follows:</w:t>
      </w:r>
    </w:p>
    <w:p w14:paraId="6BF532BD"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 Cancelled, Not Renewed or Nonrenewal means termination of coverage initiated by the plan during or at the conclusion of the contract term, but does not include the following:</w:t>
      </w:r>
    </w:p>
    <w:p w14:paraId="38A86EB4"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(A) Voluntary termination at the request of the enrollee or subscriber.</w:t>
      </w:r>
    </w:p>
    <w:p w14:paraId="30ABB48D"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(B) Termination for failure to satisfy any statutory or regulatory eligibility requirements under federal or state law.</w:t>
      </w:r>
    </w:p>
    <w:p w14:paraId="463A51CD"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(C) Exhaustion of any time-limited coverage provided by federal or state law, including but not limited to continuation coverage under the federal Consolidated Omnibus Budget Reconciliation Act of 1985 (Section 4980B of Title 26 of the United States Code, Sections 1161 et seq. of Title 29 of the United States Code, and Section 300bb of Title 42 of the United States Code) or Cal-COBRA (sections 1366.20 through 1366.29 of the Health and Safety Code).</w:t>
      </w:r>
    </w:p>
    <w:p w14:paraId="4660F160"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(D) Prospective termination for failure to satisfy eligibility requirements under a group plan contract, as follows:</w:t>
      </w:r>
    </w:p>
    <w:p w14:paraId="1018C9CB" w14:textId="77777777" w:rsidR="00D31560" w:rsidRPr="00555418" w:rsidRDefault="00D31560" w:rsidP="00F20E90">
      <w:pPr>
        <w:spacing w:line="288" w:lineRule="atLeast"/>
        <w:ind w:left="2160"/>
        <w:rPr>
          <w:rFonts w:ascii="Arial" w:hAnsi="Arial" w:cs="Arial"/>
          <w:color w:val="212121"/>
          <w:sz w:val="24"/>
          <w:szCs w:val="24"/>
        </w:rPr>
      </w:pP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xml:space="preserve">. Time-based employment requirements, including, but not limited to, a reduction in work </w:t>
      </w:r>
      <w:proofErr w:type="gramStart"/>
      <w:r w:rsidRPr="00555418">
        <w:rPr>
          <w:rFonts w:ascii="Arial" w:hAnsi="Arial" w:cs="Arial"/>
          <w:color w:val="212121"/>
          <w:sz w:val="24"/>
          <w:szCs w:val="24"/>
        </w:rPr>
        <w:t>hours;</w:t>
      </w:r>
      <w:proofErr w:type="gramEnd"/>
    </w:p>
    <w:p w14:paraId="22022306"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 xml:space="preserve">ii. Marital or registered domestic partner </w:t>
      </w:r>
      <w:proofErr w:type="gramStart"/>
      <w:r w:rsidRPr="00555418">
        <w:rPr>
          <w:rFonts w:ascii="Arial" w:hAnsi="Arial" w:cs="Arial"/>
          <w:color w:val="212121"/>
          <w:sz w:val="24"/>
          <w:szCs w:val="24"/>
        </w:rPr>
        <w:t>status;</w:t>
      </w:r>
      <w:proofErr w:type="gramEnd"/>
    </w:p>
    <w:p w14:paraId="47067273"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 xml:space="preserve">iii. Attainment of limiting age by dependent </w:t>
      </w:r>
      <w:proofErr w:type="gramStart"/>
      <w:r w:rsidRPr="00555418">
        <w:rPr>
          <w:rFonts w:ascii="Arial" w:hAnsi="Arial" w:cs="Arial"/>
          <w:color w:val="212121"/>
          <w:sz w:val="24"/>
          <w:szCs w:val="24"/>
        </w:rPr>
        <w:t>child;</w:t>
      </w:r>
      <w:proofErr w:type="gramEnd"/>
    </w:p>
    <w:p w14:paraId="5D617460"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iv. Group participation requirements; or</w:t>
      </w:r>
    </w:p>
    <w:p w14:paraId="7EBA7577"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 xml:space="preserve">v. </w:t>
      </w:r>
      <w:proofErr w:type="gramStart"/>
      <w:r w:rsidRPr="00555418">
        <w:rPr>
          <w:rFonts w:ascii="Arial" w:hAnsi="Arial" w:cs="Arial"/>
          <w:color w:val="212121"/>
          <w:sz w:val="24"/>
          <w:szCs w:val="24"/>
        </w:rPr>
        <w:t>Service-area</w:t>
      </w:r>
      <w:proofErr w:type="gramEnd"/>
      <w:r w:rsidRPr="00555418">
        <w:rPr>
          <w:rFonts w:ascii="Arial" w:hAnsi="Arial" w:cs="Arial"/>
          <w:color w:val="212121"/>
          <w:sz w:val="24"/>
          <w:szCs w:val="24"/>
        </w:rPr>
        <w:t xml:space="preserve"> requirements.</w:t>
      </w:r>
    </w:p>
    <w:p w14:paraId="52395A54"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 xml:space="preserve">(E) Termination for enrollees receiving advance premium tax credits (“APTC”) pursuant to the Affordable Care Act (“ACA”), section 1401 (26 U.S.C. §36B). Suspension of coverage and federal grace period requirements for APTC </w:t>
      </w:r>
      <w:proofErr w:type="gramStart"/>
      <w:r w:rsidRPr="00555418">
        <w:rPr>
          <w:rFonts w:ascii="Arial" w:hAnsi="Arial" w:cs="Arial"/>
          <w:color w:val="212121"/>
          <w:sz w:val="24"/>
          <w:szCs w:val="24"/>
        </w:rPr>
        <w:t>enrollees</w:t>
      </w:r>
      <w:proofErr w:type="gramEnd"/>
      <w:r w:rsidRPr="00555418">
        <w:rPr>
          <w:rFonts w:ascii="Arial" w:hAnsi="Arial" w:cs="Arial"/>
          <w:color w:val="212121"/>
          <w:sz w:val="24"/>
          <w:szCs w:val="24"/>
        </w:rPr>
        <w:t xml:space="preserve"> under the ACA </w:t>
      </w:r>
      <w:proofErr w:type="gramStart"/>
      <w:r w:rsidRPr="00555418">
        <w:rPr>
          <w:rFonts w:ascii="Arial" w:hAnsi="Arial" w:cs="Arial"/>
          <w:color w:val="212121"/>
          <w:sz w:val="24"/>
          <w:szCs w:val="24"/>
        </w:rPr>
        <w:t>are located in</w:t>
      </w:r>
      <w:proofErr w:type="gramEnd"/>
      <w:r w:rsidRPr="00555418">
        <w:rPr>
          <w:rFonts w:ascii="Arial" w:hAnsi="Arial" w:cs="Arial"/>
          <w:color w:val="212121"/>
          <w:sz w:val="24"/>
          <w:szCs w:val="24"/>
        </w:rPr>
        <w:t xml:space="preserve"> section 1300.65.2.</w:t>
      </w:r>
    </w:p>
    <w:p w14:paraId="7D4B2B58"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(2) </w:t>
      </w:r>
      <w:proofErr w:type="spellStart"/>
      <w:r w:rsidRPr="00555418">
        <w:rPr>
          <w:rFonts w:ascii="Arial" w:hAnsi="Arial" w:cs="Arial"/>
          <w:color w:val="212121"/>
          <w:sz w:val="24"/>
          <w:szCs w:val="24"/>
        </w:rPr>
        <w:t>Contractholder</w:t>
      </w:r>
      <w:proofErr w:type="spellEnd"/>
      <w:r w:rsidRPr="00555418">
        <w:rPr>
          <w:rFonts w:ascii="Arial" w:hAnsi="Arial" w:cs="Arial"/>
          <w:color w:val="212121"/>
          <w:sz w:val="24"/>
          <w:szCs w:val="24"/>
        </w:rPr>
        <w:t xml:space="preserve"> or contract holder means the individual, group, association or employer with which the plan has contracted to provide health services.</w:t>
      </w:r>
    </w:p>
    <w:p w14:paraId="47CABF36"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(3) Duly Notified and Billed </w:t>
      </w:r>
      <w:proofErr w:type="gramStart"/>
      <w:r w:rsidRPr="00555418">
        <w:rPr>
          <w:rFonts w:ascii="Arial" w:hAnsi="Arial" w:cs="Arial"/>
          <w:color w:val="212121"/>
          <w:sz w:val="24"/>
          <w:szCs w:val="24"/>
        </w:rPr>
        <w:t>For</w:t>
      </w:r>
      <w:proofErr w:type="gramEnd"/>
      <w:r w:rsidRPr="00555418">
        <w:rPr>
          <w:rFonts w:ascii="Arial" w:hAnsi="Arial" w:cs="Arial"/>
          <w:color w:val="212121"/>
          <w:sz w:val="24"/>
          <w:szCs w:val="24"/>
        </w:rPr>
        <w:t xml:space="preserve"> the Charge means billing information sent to the enrollee, subscriber, or contract holder that, at a minimum, itemizes the premium </w:t>
      </w:r>
      <w:r w:rsidRPr="00555418">
        <w:rPr>
          <w:rFonts w:ascii="Arial" w:hAnsi="Arial" w:cs="Arial"/>
          <w:color w:val="212121"/>
          <w:sz w:val="24"/>
          <w:szCs w:val="24"/>
        </w:rPr>
        <w:lastRenderedPageBreak/>
        <w:t xml:space="preserve">amount due, the </w:t>
      </w:r>
      <w:proofErr w:type="gramStart"/>
      <w:r w:rsidRPr="00555418">
        <w:rPr>
          <w:rFonts w:ascii="Arial" w:hAnsi="Arial" w:cs="Arial"/>
          <w:color w:val="212121"/>
          <w:sz w:val="24"/>
          <w:szCs w:val="24"/>
        </w:rPr>
        <w:t>period of time</w:t>
      </w:r>
      <w:proofErr w:type="gramEnd"/>
      <w:r w:rsidRPr="00555418">
        <w:rPr>
          <w:rFonts w:ascii="Arial" w:hAnsi="Arial" w:cs="Arial"/>
          <w:color w:val="212121"/>
          <w:sz w:val="24"/>
          <w:szCs w:val="24"/>
        </w:rPr>
        <w:t xml:space="preserve"> covered by the premium, and the premium due date.</w:t>
      </w:r>
    </w:p>
    <w:p w14:paraId="4816585A"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(4) Enrollment or Subscription has the same meaning as “plan contract” as defined in Health and Safety Code section 1345(r).</w:t>
      </w:r>
    </w:p>
    <w:p w14:paraId="1C485774"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(5) Grace Period means a period of at least 30 days beginning no earlier than the first day after the last date of paid coverage to allow an enrollee to pay an unpaid premium amount without losing healthcare coverage. At a minimum, this grace period shall extend through the thirtieth (30th) day after the last date of paid coverage. The term “Grace Period” does not include the “Federal Grace Period” as defined in section 1300.65.2, which applies to individuals receiving APTC pursuant to the ACA, section 1401 (26 U.S.C. §36B).</w:t>
      </w:r>
    </w:p>
    <w:p w14:paraId="1E4FC00E"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(6) Group contract holder means a group, association, or employer that contracts with a plan to provide health care services to members or employees.</w:t>
      </w:r>
    </w:p>
    <w:p w14:paraId="7487946D"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(7) Individual means enrollee or subscriber as defined in Health and Safety Code section 1345(c) and (p), respectively.</w:t>
      </w:r>
    </w:p>
    <w:p w14:paraId="10561469"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(8) Nonpayment of Premiums means failure of the enrollee, subscriber or contract holder to pay any premium, or portion of premium, when due on the date fixed by the plan contract and having been duly notified and billed for the charge to the enrollee, subscriber, or contract holder.</w:t>
      </w:r>
    </w:p>
    <w:p w14:paraId="5159A888"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(9) Notice of Consequences for Nonpayment of Premiums means written notice sent by the plan to the enrollee, subscriber, or group contract holder, that the plan contract may be cancelled or </w:t>
      </w:r>
      <w:proofErr w:type="gramStart"/>
      <w:r w:rsidRPr="00555418">
        <w:rPr>
          <w:rFonts w:ascii="Arial" w:hAnsi="Arial" w:cs="Arial"/>
          <w:color w:val="212121"/>
          <w:sz w:val="24"/>
          <w:szCs w:val="24"/>
        </w:rPr>
        <w:t>not-renewed</w:t>
      </w:r>
      <w:proofErr w:type="gramEnd"/>
      <w:r w:rsidRPr="00555418">
        <w:rPr>
          <w:rFonts w:ascii="Arial" w:hAnsi="Arial" w:cs="Arial"/>
          <w:color w:val="212121"/>
          <w:sz w:val="24"/>
          <w:szCs w:val="24"/>
        </w:rPr>
        <w:t xml:space="preserve"> if the premium amount due is not received by the plan.</w:t>
      </w:r>
    </w:p>
    <w:p w14:paraId="77A33F92"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(10) Notice of Cancellation for Nonpayment of Premiums and Grace Period </w:t>
      </w:r>
      <w:proofErr w:type="gramStart"/>
      <w:r w:rsidRPr="00555418">
        <w:rPr>
          <w:rFonts w:ascii="Arial" w:hAnsi="Arial" w:cs="Arial"/>
          <w:color w:val="212121"/>
          <w:sz w:val="24"/>
          <w:szCs w:val="24"/>
        </w:rPr>
        <w:t>means</w:t>
      </w:r>
      <w:proofErr w:type="gramEnd"/>
      <w:r w:rsidRPr="00555418">
        <w:rPr>
          <w:rFonts w:ascii="Arial" w:hAnsi="Arial" w:cs="Arial"/>
          <w:color w:val="212121"/>
          <w:sz w:val="24"/>
          <w:szCs w:val="24"/>
        </w:rPr>
        <w:t xml:space="preserve"> notice sent by the plan to the enrollee, subscriber, or group contract holder, that the plan contract will be cancelled, rescinded or </w:t>
      </w:r>
      <w:proofErr w:type="gramStart"/>
      <w:r w:rsidRPr="00555418">
        <w:rPr>
          <w:rFonts w:ascii="Arial" w:hAnsi="Arial" w:cs="Arial"/>
          <w:color w:val="212121"/>
          <w:sz w:val="24"/>
          <w:szCs w:val="24"/>
        </w:rPr>
        <w:t>not-renewed</w:t>
      </w:r>
      <w:proofErr w:type="gramEnd"/>
      <w:r w:rsidRPr="00555418">
        <w:rPr>
          <w:rFonts w:ascii="Arial" w:hAnsi="Arial" w:cs="Arial"/>
          <w:color w:val="212121"/>
          <w:sz w:val="24"/>
          <w:szCs w:val="24"/>
        </w:rPr>
        <w:t xml:space="preserve"> unless the premium amount due is received by the plan no later than the last day of the Grace Period.</w:t>
      </w:r>
    </w:p>
    <w:p w14:paraId="4CCABFE5"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(11) Notice of Cancellation, Rescission or Nonrenewal means notice sent by the plan to the enrollee, subscriber, or group contract holder that the plan contract will be cancelled, rescinded or not renewed for any reason other than non-payment of premiums as permitted under this section or section 1300.89.21 of this title, or section 1365 or 1389.21 of the Act.</w:t>
      </w:r>
    </w:p>
    <w:p w14:paraId="193097C6"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(12) Rescission or rescind means retroactive cancellation of coverage as defined in section 1300.89.21 of this title.</w:t>
      </w:r>
    </w:p>
    <w:p w14:paraId="783B49C3"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(13) Request for Review means any written or oral expression of dissatisfaction by an enrollee, subscriber, or contract holder that indicates disagreement with a cancellation, rescission or nonrenewal of coverage.</w:t>
      </w:r>
    </w:p>
    <w:p w14:paraId="1589BEF2"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(14) Small employer has the same meaning as defined in Health and Safety Code sections 1357.500(k) and 1357.600(k).</w:t>
      </w:r>
    </w:p>
    <w:p w14:paraId="1C57049F" w14:textId="77777777" w:rsidR="00F20E90" w:rsidRDefault="00F20E90" w:rsidP="00D31560">
      <w:pPr>
        <w:spacing w:line="288" w:lineRule="atLeast"/>
        <w:rPr>
          <w:rFonts w:ascii="Arial" w:hAnsi="Arial" w:cs="Arial"/>
          <w:color w:val="212121"/>
          <w:sz w:val="24"/>
          <w:szCs w:val="24"/>
        </w:rPr>
      </w:pPr>
    </w:p>
    <w:p w14:paraId="606EFC30" w14:textId="1B796CFE"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(b) Notice of Consequences for Nonpayment of Premiums</w:t>
      </w:r>
    </w:p>
    <w:p w14:paraId="1CCDB912"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lastRenderedPageBreak/>
        <w:t>(1) The plan shall send a Notice of Consequences for Nonpayment of Premiums to the enrollee, subscriber or group contract holder. At a minimum, this Notice shall contain the date the premium is due, and information describing the consequences of the failure to pay the premium amount by the due date. The Notice shall also inform the enrollee, subscriber or group contract holder that the plan shall continue to provide coverage during a 30-day grace period that begins on the first day after the last day of paid coverage.</w:t>
      </w:r>
    </w:p>
    <w:p w14:paraId="1B41B624"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(2) For nonpayment of premiums pursuant to Health and Safety Code section 1365(a)(1), the plan shall send the Notice of Consequences for Nonpayment of Premiums:</w:t>
      </w:r>
    </w:p>
    <w:p w14:paraId="42F54B4F"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(A) Concurrent with the billing information; and,</w:t>
      </w:r>
    </w:p>
    <w:p w14:paraId="5756F36F"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(B) Prior to the commencement of the grace period, as defined in this section.</w:t>
      </w:r>
    </w:p>
    <w:p w14:paraId="3F22CC09" w14:textId="77777777" w:rsidR="00F20E90" w:rsidRDefault="00F20E90" w:rsidP="00D31560">
      <w:pPr>
        <w:spacing w:line="288" w:lineRule="atLeast"/>
        <w:rPr>
          <w:rFonts w:ascii="Arial" w:hAnsi="Arial" w:cs="Arial"/>
          <w:color w:val="212121"/>
          <w:sz w:val="24"/>
          <w:szCs w:val="24"/>
        </w:rPr>
      </w:pPr>
    </w:p>
    <w:p w14:paraId="3DC5CC15" w14:textId="742EB6AC"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(c) Notices of Cancellation Requirements</w:t>
      </w:r>
    </w:p>
    <w:p w14:paraId="6833048A"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 General Requirements</w:t>
      </w:r>
    </w:p>
    <w:p w14:paraId="084203D8"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(A) The Notice of Cancellation for Nonpayment of Premiums and Grace Period or the Notice of Cancellation, Rescission or Nonrenewal shall be sent by any reasonable method of transmission, including paper, electronic, or another mutually agreeable accessible method of transmission specifically agreed to by the enrollee, subscriber or group contract holder; and,</w:t>
      </w:r>
    </w:p>
    <w:p w14:paraId="679A238C"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(B) For processes other than U.S. Mail, the Plan shall have a tracking system to demonstrate the agreement for the method of transmission between the parties.</w:t>
      </w:r>
    </w:p>
    <w:p w14:paraId="1F52A6E6"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(C) For purposes of this subdivision (c), the enrollee, subscriber or group contract holder may agree to a non-paper form of written transmission of the Notice of Cancellation for Nonpayment of Premiums and Grace Period or the Notice of Cancellation, Rescission or Nonrenewal but shall not be required to opt-in to receive a paper transmission of either of these types of notices.</w:t>
      </w:r>
    </w:p>
    <w:p w14:paraId="40D994C1"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(2) Notice of Cancellation for Nonpayment of Premiums and Grace Period</w:t>
      </w:r>
    </w:p>
    <w:p w14:paraId="762C89B9"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 xml:space="preserve">(A) The Notice of Cancellation for Nonpayment of Premiums and Grace Period shall be dated and shall include </w:t>
      </w:r>
      <w:proofErr w:type="gramStart"/>
      <w:r w:rsidRPr="00555418">
        <w:rPr>
          <w:rFonts w:ascii="Arial" w:hAnsi="Arial" w:cs="Arial"/>
          <w:color w:val="212121"/>
          <w:sz w:val="24"/>
          <w:szCs w:val="24"/>
        </w:rPr>
        <w:t>all of</w:t>
      </w:r>
      <w:proofErr w:type="gramEnd"/>
      <w:r w:rsidRPr="00555418">
        <w:rPr>
          <w:rFonts w:ascii="Arial" w:hAnsi="Arial" w:cs="Arial"/>
          <w:color w:val="212121"/>
          <w:sz w:val="24"/>
          <w:szCs w:val="24"/>
        </w:rPr>
        <w:t xml:space="preserve"> the following:</w:t>
      </w:r>
    </w:p>
    <w:p w14:paraId="25AC87B4"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xml:space="preserve">) Reason for the </w:t>
      </w:r>
      <w:proofErr w:type="gramStart"/>
      <w:r w:rsidRPr="00555418">
        <w:rPr>
          <w:rFonts w:ascii="Arial" w:hAnsi="Arial" w:cs="Arial"/>
          <w:color w:val="212121"/>
          <w:sz w:val="24"/>
          <w:szCs w:val="24"/>
        </w:rPr>
        <w:t>cancellation;</w:t>
      </w:r>
      <w:proofErr w:type="gramEnd"/>
    </w:p>
    <w:p w14:paraId="66DEC3DA"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 xml:space="preserve">(ii) Effective date of the </w:t>
      </w:r>
      <w:proofErr w:type="gramStart"/>
      <w:r w:rsidRPr="00555418">
        <w:rPr>
          <w:rFonts w:ascii="Arial" w:hAnsi="Arial" w:cs="Arial"/>
          <w:color w:val="212121"/>
          <w:sz w:val="24"/>
          <w:szCs w:val="24"/>
        </w:rPr>
        <w:t>cancellation;</w:t>
      </w:r>
      <w:proofErr w:type="gramEnd"/>
    </w:p>
    <w:p w14:paraId="0B0C7CA2"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 xml:space="preserve">(iii) The dollar </w:t>
      </w:r>
      <w:proofErr w:type="gramStart"/>
      <w:r w:rsidRPr="00555418">
        <w:rPr>
          <w:rFonts w:ascii="Arial" w:hAnsi="Arial" w:cs="Arial"/>
          <w:color w:val="212121"/>
          <w:sz w:val="24"/>
          <w:szCs w:val="24"/>
        </w:rPr>
        <w:t>amount</w:t>
      </w:r>
      <w:proofErr w:type="gramEnd"/>
      <w:r w:rsidRPr="00555418">
        <w:rPr>
          <w:rFonts w:ascii="Arial" w:hAnsi="Arial" w:cs="Arial"/>
          <w:color w:val="212121"/>
          <w:sz w:val="24"/>
          <w:szCs w:val="24"/>
        </w:rPr>
        <w:t xml:space="preserve"> due to the </w:t>
      </w:r>
      <w:proofErr w:type="gramStart"/>
      <w:r w:rsidRPr="00555418">
        <w:rPr>
          <w:rFonts w:ascii="Arial" w:hAnsi="Arial" w:cs="Arial"/>
          <w:color w:val="212121"/>
          <w:sz w:val="24"/>
          <w:szCs w:val="24"/>
        </w:rPr>
        <w:t>plan;</w:t>
      </w:r>
      <w:proofErr w:type="gramEnd"/>
    </w:p>
    <w:p w14:paraId="7915FEAE"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 xml:space="preserve">(iv) The date of the last day of paid </w:t>
      </w:r>
      <w:proofErr w:type="gramStart"/>
      <w:r w:rsidRPr="00555418">
        <w:rPr>
          <w:rFonts w:ascii="Arial" w:hAnsi="Arial" w:cs="Arial"/>
          <w:color w:val="212121"/>
          <w:sz w:val="24"/>
          <w:szCs w:val="24"/>
        </w:rPr>
        <w:t>coverage;</w:t>
      </w:r>
      <w:proofErr w:type="gramEnd"/>
    </w:p>
    <w:p w14:paraId="5BD86361"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 xml:space="preserve">(v) The date the grace period begins and </w:t>
      </w:r>
      <w:proofErr w:type="gramStart"/>
      <w:r w:rsidRPr="00555418">
        <w:rPr>
          <w:rFonts w:ascii="Arial" w:hAnsi="Arial" w:cs="Arial"/>
          <w:color w:val="212121"/>
          <w:sz w:val="24"/>
          <w:szCs w:val="24"/>
        </w:rPr>
        <w:t>expires;</w:t>
      </w:r>
      <w:proofErr w:type="gramEnd"/>
    </w:p>
    <w:p w14:paraId="176957FB"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(vi) The grace period notice requirements provided for in subsection (c)(3)(B</w:t>
      </w:r>
      <w:proofErr w:type="gramStart"/>
      <w:r w:rsidRPr="00555418">
        <w:rPr>
          <w:rFonts w:ascii="Arial" w:hAnsi="Arial" w:cs="Arial"/>
          <w:color w:val="212121"/>
          <w:sz w:val="24"/>
          <w:szCs w:val="24"/>
        </w:rPr>
        <w:t>);</w:t>
      </w:r>
      <w:proofErr w:type="gramEnd"/>
    </w:p>
    <w:p w14:paraId="3F61068F"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lastRenderedPageBreak/>
        <w:t>(vii) The obligations of the enrollee, subscriber or group contract holder during the grace period (if any</w:t>
      </w:r>
      <w:proofErr w:type="gramStart"/>
      <w:r w:rsidRPr="00555418">
        <w:rPr>
          <w:rFonts w:ascii="Arial" w:hAnsi="Arial" w:cs="Arial"/>
          <w:color w:val="212121"/>
          <w:sz w:val="24"/>
          <w:szCs w:val="24"/>
        </w:rPr>
        <w:t>);</w:t>
      </w:r>
      <w:proofErr w:type="gramEnd"/>
    </w:p>
    <w:p w14:paraId="084575A4"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(viii) A clear and concise explanation of the right to submit a Request for Review to the Director, including the language provided in subdivision (c)(6) of this regulation; and,</w:t>
      </w:r>
    </w:p>
    <w:p w14:paraId="6BBED850" w14:textId="77777777" w:rsidR="00D31560" w:rsidRPr="00555418" w:rsidRDefault="00D31560" w:rsidP="00F20E90">
      <w:pPr>
        <w:spacing w:line="288" w:lineRule="atLeast"/>
        <w:ind w:left="2160"/>
        <w:rPr>
          <w:rFonts w:ascii="Arial" w:hAnsi="Arial" w:cs="Arial"/>
          <w:color w:val="212121"/>
          <w:sz w:val="24"/>
          <w:szCs w:val="24"/>
        </w:rPr>
      </w:pPr>
      <w:r w:rsidRPr="00555418">
        <w:rPr>
          <w:rFonts w:ascii="Arial" w:hAnsi="Arial" w:cs="Arial"/>
          <w:color w:val="212121"/>
          <w:sz w:val="24"/>
          <w:szCs w:val="24"/>
        </w:rPr>
        <w:t>(ix) Any notice required under Health and Safety Code section 1366.50. This subdivision (c)(2)(A)(ix) shall not apply to a specialized health care service plan contract or a Medicare supplement plan.</w:t>
      </w:r>
    </w:p>
    <w:p w14:paraId="137D56B2"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(B) The Notice of Cancellation for Nonpayment of Premiums and Grace Period shall be sent no later than 5 business days after the last day of paid coverage.</w:t>
      </w:r>
    </w:p>
    <w:p w14:paraId="4A73B837"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(3) Grace Period Requirements</w:t>
      </w:r>
    </w:p>
    <w:p w14:paraId="546EEFBE"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(A) General Requirements</w:t>
      </w:r>
    </w:p>
    <w:p w14:paraId="3EF03D17"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The grace period for cancellation of a plan contract for nonpayment of premiums shall begin no earlier than the first day after the last day of paid coverage. A plan shall not delegate the responsibility for sending the Notice of Cancellation for Nonpayment of Premiums and Grace Period to a group contract holder for each subscriber in the group unless the plan has complied with subdivision (c)(5).</w:t>
      </w:r>
    </w:p>
    <w:p w14:paraId="216478DE"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 The plan must continue to provide coverage pursuant to the terms of the contract for the duration of the grace period.</w:t>
      </w:r>
    </w:p>
    <w:p w14:paraId="267DAA80"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(iii) In the event the plan fails to receive the past due amount from the enrollee, subscriber, or group contract holder on or before the last day of the grace period, as specified in the Notice of Cancellation for Nonpayment of Premiums and Grace Period, coverage may be cancelled prospectively only after the end of the grace period.</w:t>
      </w:r>
    </w:p>
    <w:p w14:paraId="3E02BFC6"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 xml:space="preserve">(iv) The enrollee, subscriber, or group contact holder is financially responsible for </w:t>
      </w:r>
      <w:proofErr w:type="gramStart"/>
      <w:r w:rsidRPr="00555418">
        <w:rPr>
          <w:rFonts w:ascii="Arial" w:hAnsi="Arial" w:cs="Arial"/>
          <w:color w:val="212121"/>
          <w:sz w:val="24"/>
          <w:szCs w:val="24"/>
        </w:rPr>
        <w:t>any and all</w:t>
      </w:r>
      <w:proofErr w:type="gramEnd"/>
      <w:r w:rsidRPr="00555418">
        <w:rPr>
          <w:rFonts w:ascii="Arial" w:hAnsi="Arial" w:cs="Arial"/>
          <w:color w:val="212121"/>
          <w:sz w:val="24"/>
          <w:szCs w:val="24"/>
        </w:rPr>
        <w:t xml:space="preserve"> premiums and any copayments, coinsurance or deductible amounts obligated under the plan contract, including those incurred during the grace period.</w:t>
      </w:r>
    </w:p>
    <w:p w14:paraId="0A83EF84" w14:textId="77777777"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(B) Language for the Grace Period Disclosure in the Notice of Cancellation for Nonpayment of Premiums and Grace Period.</w:t>
      </w:r>
    </w:p>
    <w:p w14:paraId="0288539A"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The Notice of Cancellation for Nonpayment of Premiums and Grace Period shall include information describing the duration and effect of the grace period.</w:t>
      </w:r>
    </w:p>
    <w:p w14:paraId="42FBFAB6"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 xml:space="preserve">(ii) The Notice of Cancellation for Nonpayment of Premiums and Grace Period </w:t>
      </w:r>
      <w:proofErr w:type="gramStart"/>
      <w:r w:rsidRPr="00555418">
        <w:rPr>
          <w:rFonts w:ascii="Arial" w:hAnsi="Arial" w:cs="Arial"/>
          <w:color w:val="212121"/>
          <w:sz w:val="24"/>
          <w:szCs w:val="24"/>
        </w:rPr>
        <w:t>satisfies</w:t>
      </w:r>
      <w:proofErr w:type="gramEnd"/>
      <w:r w:rsidRPr="00555418">
        <w:rPr>
          <w:rFonts w:ascii="Arial" w:hAnsi="Arial" w:cs="Arial"/>
          <w:color w:val="212121"/>
          <w:sz w:val="24"/>
          <w:szCs w:val="24"/>
        </w:rPr>
        <w:t xml:space="preserve"> the requirements of subdivision (c)(3) of this section if the notice includes the following language in at least </w:t>
      </w:r>
      <w:proofErr w:type="gramStart"/>
      <w:r w:rsidRPr="00555418">
        <w:rPr>
          <w:rFonts w:ascii="Arial" w:hAnsi="Arial" w:cs="Arial"/>
          <w:color w:val="212121"/>
          <w:sz w:val="24"/>
          <w:szCs w:val="24"/>
        </w:rPr>
        <w:t>12 point</w:t>
      </w:r>
      <w:proofErr w:type="gramEnd"/>
      <w:r w:rsidRPr="00555418">
        <w:rPr>
          <w:rFonts w:ascii="Arial" w:hAnsi="Arial" w:cs="Arial"/>
          <w:color w:val="212121"/>
          <w:sz w:val="24"/>
          <w:szCs w:val="24"/>
        </w:rPr>
        <w:t xml:space="preserve"> font:</w:t>
      </w:r>
    </w:p>
    <w:p w14:paraId="57CDE1B3"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lastRenderedPageBreak/>
        <w:t xml:space="preserve">“You are receiving this Notice of Cancellation because your [Plan] coverage is being cancelled or not renewed because you have not paid your premium. Even though you have not paid your premiums, you are being provided a “grace period” to allow you time to make your past due premiums payment(s) without losing your health care coverage. “Grace period” means a period of at least 30 days beginning no sooner than the first day after the last day of paid coverage and lasts at least 30 days. Your grace period ends on (insert month, day, year). You may avoid losing your coverage if you pay the premium(s) owed to [Plan] before the end of the grace period. If you do not pay the required premium amount by the end of the grace period, your coverage will be terminated effective the day after the last day of the grace period. Your grace period ends on (insert month, day, year). Coverage will continue during the grace period; however, you are still responsible </w:t>
      </w:r>
      <w:proofErr w:type="gramStart"/>
      <w:r w:rsidRPr="00555418">
        <w:rPr>
          <w:rFonts w:ascii="Arial" w:hAnsi="Arial" w:cs="Arial"/>
          <w:color w:val="212121"/>
          <w:sz w:val="24"/>
          <w:szCs w:val="24"/>
        </w:rPr>
        <w:t>to pay</w:t>
      </w:r>
      <w:proofErr w:type="gramEnd"/>
      <w:r w:rsidRPr="00555418">
        <w:rPr>
          <w:rFonts w:ascii="Arial" w:hAnsi="Arial" w:cs="Arial"/>
          <w:color w:val="212121"/>
          <w:sz w:val="24"/>
          <w:szCs w:val="24"/>
        </w:rPr>
        <w:t xml:space="preserve"> unpaid premiums and any copayments, coinsurance or deductible amounts required under the plan contract. For information about individual health care coverage and health care subsidies that may be available to you, contact Covered California at (800) 300-1506 or TTY at (888) 889-4500 or online at www.CoveredCa.com. If you wish to end your coverage immediately, please contact [Plan] as soon as possible.”</w:t>
      </w:r>
    </w:p>
    <w:p w14:paraId="105868BF" w14:textId="6F8601D4" w:rsidR="00D31560" w:rsidRPr="00555418" w:rsidRDefault="00D31560" w:rsidP="00F20E90">
      <w:pPr>
        <w:spacing w:line="288" w:lineRule="atLeast"/>
        <w:ind w:left="1440"/>
        <w:rPr>
          <w:rFonts w:ascii="Arial" w:hAnsi="Arial" w:cs="Arial"/>
          <w:color w:val="212121"/>
          <w:sz w:val="24"/>
          <w:szCs w:val="24"/>
        </w:rPr>
      </w:pPr>
      <w:r w:rsidRPr="00555418">
        <w:rPr>
          <w:rFonts w:ascii="Arial" w:hAnsi="Arial" w:cs="Arial"/>
          <w:color w:val="212121"/>
          <w:sz w:val="24"/>
          <w:szCs w:val="24"/>
        </w:rPr>
        <w:t>(</w:t>
      </w:r>
      <w:r w:rsidR="00F83693">
        <w:rPr>
          <w:rFonts w:ascii="Arial" w:hAnsi="Arial" w:cs="Arial"/>
          <w:color w:val="212121"/>
          <w:sz w:val="24"/>
          <w:szCs w:val="24"/>
        </w:rPr>
        <w:t>C</w:t>
      </w:r>
      <w:r w:rsidRPr="00555418">
        <w:rPr>
          <w:rFonts w:ascii="Arial" w:hAnsi="Arial" w:cs="Arial"/>
          <w:color w:val="212121"/>
          <w:sz w:val="24"/>
          <w:szCs w:val="24"/>
        </w:rPr>
        <w:t>) If the enrollee, subscriber or group contract holder, or a party acting on his or her behalf, makes the necessary premium payments to the plan and the payment is received by the Plan on or before the last day of the grace period, the plan shall ensure coverage is not cancelled or not renewed for nonpayment of premium.</w:t>
      </w:r>
    </w:p>
    <w:p w14:paraId="2AB71D43"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(4) Notice of Cancellation, Rescission or Nonrenewal</w:t>
      </w:r>
    </w:p>
    <w:p w14:paraId="4DEA5DD1"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 xml:space="preserve">(A) The Notice of Cancellation, Rescission or Nonrenewal shall be dated and shall include </w:t>
      </w:r>
      <w:proofErr w:type="gramStart"/>
      <w:r w:rsidRPr="00555418">
        <w:rPr>
          <w:rFonts w:ascii="Arial" w:hAnsi="Arial" w:cs="Arial"/>
          <w:color w:val="212121"/>
          <w:sz w:val="24"/>
          <w:szCs w:val="24"/>
        </w:rPr>
        <w:t>all of</w:t>
      </w:r>
      <w:proofErr w:type="gramEnd"/>
      <w:r w:rsidRPr="00555418">
        <w:rPr>
          <w:rFonts w:ascii="Arial" w:hAnsi="Arial" w:cs="Arial"/>
          <w:color w:val="212121"/>
          <w:sz w:val="24"/>
          <w:szCs w:val="24"/>
        </w:rPr>
        <w:t xml:space="preserve"> the following:</w:t>
      </w:r>
    </w:p>
    <w:p w14:paraId="331E09E5"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xml:space="preserve">) Reason for the cancellation, rescission or </w:t>
      </w:r>
      <w:proofErr w:type="gramStart"/>
      <w:r w:rsidRPr="00555418">
        <w:rPr>
          <w:rFonts w:ascii="Arial" w:hAnsi="Arial" w:cs="Arial"/>
          <w:color w:val="212121"/>
          <w:sz w:val="24"/>
          <w:szCs w:val="24"/>
        </w:rPr>
        <w:t>nonrenewal;</w:t>
      </w:r>
      <w:proofErr w:type="gramEnd"/>
    </w:p>
    <w:p w14:paraId="226E7068"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 xml:space="preserve">(ii) Effective date of the cancellation, rescission or </w:t>
      </w:r>
      <w:proofErr w:type="gramStart"/>
      <w:r w:rsidRPr="00555418">
        <w:rPr>
          <w:rFonts w:ascii="Arial" w:hAnsi="Arial" w:cs="Arial"/>
          <w:color w:val="212121"/>
          <w:sz w:val="24"/>
          <w:szCs w:val="24"/>
        </w:rPr>
        <w:t>nonrenewal;</w:t>
      </w:r>
      <w:proofErr w:type="gramEnd"/>
    </w:p>
    <w:p w14:paraId="01DB13F0"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(iii) A clear and concise explanation of the right to submit a Request for Review to the Director, including the language provided in subdivision (c)(6) of this regulation; and,</w:t>
      </w:r>
    </w:p>
    <w:p w14:paraId="4C987C9C"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(iv) Any notice required under Health and Safety Code section 1366.50. This subdivision (c)(4)(A)(iv) shall not apply to a specialized health care service plan contract or a Medicare supplement plan.</w:t>
      </w:r>
    </w:p>
    <w:p w14:paraId="10F13CC7"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(B) The Notice of Cancellation, Rescission or Nonrenewal shall be sent to the enrollee, subscriber or group contract holder no later than:</w:t>
      </w:r>
    </w:p>
    <w:p w14:paraId="11B54915"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lastRenderedPageBreak/>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xml:space="preserve">) At least 30 days prior to the cancellation or nonrenewal for fraud or intentional misrepresentation of material fact pursuant to Health and Safety Code sections 1365(a)(2) or 1389.21, subject to limitations imposed by Health and Safety Code section </w:t>
      </w:r>
      <w:proofErr w:type="gramStart"/>
      <w:r w:rsidRPr="00555418">
        <w:rPr>
          <w:rFonts w:ascii="Arial" w:hAnsi="Arial" w:cs="Arial"/>
          <w:color w:val="212121"/>
          <w:sz w:val="24"/>
          <w:szCs w:val="24"/>
        </w:rPr>
        <w:t>1389.21;</w:t>
      </w:r>
      <w:proofErr w:type="gramEnd"/>
    </w:p>
    <w:p w14:paraId="72C1533D"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 At least 30 days prior to the cancellation or nonrenewal for a cancellation or nonrenewal pursuant to Health and Safety Code sections 1365(a)(3), (4) or (7</w:t>
      </w:r>
      <w:proofErr w:type="gramStart"/>
      <w:r w:rsidRPr="00555418">
        <w:rPr>
          <w:rFonts w:ascii="Arial" w:hAnsi="Arial" w:cs="Arial"/>
          <w:color w:val="212121"/>
          <w:sz w:val="24"/>
          <w:szCs w:val="24"/>
        </w:rPr>
        <w:t>);</w:t>
      </w:r>
      <w:proofErr w:type="gramEnd"/>
    </w:p>
    <w:p w14:paraId="7DA3363B" w14:textId="77777777" w:rsidR="00D31560" w:rsidRPr="00555418" w:rsidRDefault="00D31560" w:rsidP="00F83693">
      <w:pPr>
        <w:spacing w:line="288" w:lineRule="atLeast"/>
        <w:ind w:left="2160"/>
        <w:rPr>
          <w:rFonts w:ascii="Arial" w:hAnsi="Arial" w:cs="Arial"/>
          <w:color w:val="212121"/>
          <w:sz w:val="24"/>
          <w:szCs w:val="24"/>
        </w:rPr>
      </w:pPr>
      <w:r w:rsidRPr="00555418">
        <w:rPr>
          <w:rFonts w:ascii="Arial" w:hAnsi="Arial" w:cs="Arial"/>
          <w:color w:val="212121"/>
          <w:sz w:val="24"/>
          <w:szCs w:val="24"/>
        </w:rPr>
        <w:t>(iii) At least 180 days prior to the discontinuation of a contract if the cancellation or nonrenewal is due to the plan ceasing to provide or arrange for the provision of health benefits for new plan contracts in the individual or group market in this state pursuant to Health and Safety Code section 1365(a)(5).</w:t>
      </w:r>
    </w:p>
    <w:p w14:paraId="79646500"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(C) Pursuant to Health and Safety Code section 1365(a)(5), a Notice of Cancellation or Nonrenewal pursuant to subdivision (c)(</w:t>
      </w:r>
      <w:proofErr w:type="gramStart"/>
      <w:r w:rsidRPr="00555418">
        <w:rPr>
          <w:rFonts w:ascii="Arial" w:hAnsi="Arial" w:cs="Arial"/>
          <w:color w:val="212121"/>
          <w:sz w:val="24"/>
          <w:szCs w:val="24"/>
        </w:rPr>
        <w:t>4)(B</w:t>
      </w:r>
      <w:proofErr w:type="gramEnd"/>
      <w:r w:rsidRPr="00555418">
        <w:rPr>
          <w:rFonts w:ascii="Arial" w:hAnsi="Arial" w:cs="Arial"/>
          <w:color w:val="212121"/>
          <w:sz w:val="24"/>
          <w:szCs w:val="24"/>
        </w:rPr>
        <w:t>)(iii) of this regulation shall also be sent concurrently to the Director.</w:t>
      </w:r>
    </w:p>
    <w:p w14:paraId="1B839CAD"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(5) The plan is not required to send a Notice of Consequences for Nonpayment of Premiums to each subscriber in a group contract if the plan sends the Notice of Consequences for Nonpayment of Premiums to the group contract holder. The plan is required to send a Notice of Cancellation for Nonpayment of Premiums and Grace Period or a Notice of Cancellation, Rescission or Nonrenewal to each subscriber in a group contract </w:t>
      </w:r>
      <w:proofErr w:type="gramStart"/>
      <w:r w:rsidRPr="00555418">
        <w:rPr>
          <w:rFonts w:ascii="Arial" w:hAnsi="Arial" w:cs="Arial"/>
          <w:color w:val="212121"/>
          <w:sz w:val="24"/>
          <w:szCs w:val="24"/>
        </w:rPr>
        <w:t>unless</w:t>
      </w:r>
      <w:proofErr w:type="gramEnd"/>
      <w:r w:rsidRPr="00555418">
        <w:rPr>
          <w:rFonts w:ascii="Arial" w:hAnsi="Arial" w:cs="Arial"/>
          <w:color w:val="212121"/>
          <w:sz w:val="24"/>
          <w:szCs w:val="24"/>
        </w:rPr>
        <w:t>:</w:t>
      </w:r>
    </w:p>
    <w:p w14:paraId="231E4D13"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w:t>
      </w:r>
      <w:proofErr w:type="spellStart"/>
      <w:r w:rsidRPr="00555418">
        <w:rPr>
          <w:rFonts w:ascii="Arial" w:hAnsi="Arial" w:cs="Arial"/>
          <w:color w:val="212121"/>
          <w:sz w:val="24"/>
          <w:szCs w:val="24"/>
        </w:rPr>
        <w:t>i</w:t>
      </w:r>
      <w:proofErr w:type="spellEnd"/>
      <w:r w:rsidRPr="00555418">
        <w:rPr>
          <w:rFonts w:ascii="Arial" w:hAnsi="Arial" w:cs="Arial"/>
          <w:color w:val="212121"/>
          <w:sz w:val="24"/>
          <w:szCs w:val="24"/>
        </w:rPr>
        <w:t>) The plan contract requires the group contract holder to promptly send any such Notice to each subscriber; and,</w:t>
      </w:r>
    </w:p>
    <w:p w14:paraId="5C7F9C88"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(ii) The plan sends the Notice to the group contract holder designated in the plan contract.</w:t>
      </w:r>
    </w:p>
    <w:p w14:paraId="26A4E3F3"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(6) Language for Notice of Cancellation for Nonpayment of Premiums and Grace Period or Notice of Cancellation, Rescission or Nonrenewal. The Notice of Cancellation for Nonpayment of Premiums and Grace Period or Notice of Cancellation, Rescission or Nonrenewal satisfies the requirements of subdivision (c)(6) if the notice includes the following language in at least </w:t>
      </w:r>
      <w:proofErr w:type="gramStart"/>
      <w:r w:rsidRPr="00555418">
        <w:rPr>
          <w:rFonts w:ascii="Arial" w:hAnsi="Arial" w:cs="Arial"/>
          <w:color w:val="212121"/>
          <w:sz w:val="24"/>
          <w:szCs w:val="24"/>
        </w:rPr>
        <w:t>12 point</w:t>
      </w:r>
      <w:proofErr w:type="gramEnd"/>
      <w:r w:rsidRPr="00555418">
        <w:rPr>
          <w:rFonts w:ascii="Arial" w:hAnsi="Arial" w:cs="Arial"/>
          <w:color w:val="212121"/>
          <w:sz w:val="24"/>
          <w:szCs w:val="24"/>
        </w:rPr>
        <w:t xml:space="preserve"> font:</w:t>
      </w:r>
    </w:p>
    <w:p w14:paraId="1EC9B340"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_________________________________________________________</w:t>
      </w:r>
    </w:p>
    <w:p w14:paraId="3AEE6D26"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“Right to Submit Request for Review of Cancellation, Rescission, or Nonrenewal of Your Plan Contract, Enrollment, or Subscription.</w:t>
      </w:r>
    </w:p>
    <w:p w14:paraId="67DE2EE8"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If you believe your plan coverage has been, or will be, improperly cancelled, rescinded, or not renewed, you have the right to file a Request for Review.</w:t>
      </w:r>
    </w:p>
    <w:p w14:paraId="51BA6DE5"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You have the options of going to the plan and/or the Department if you do not agree with the plan decision to cancel, rescind or not renew your plan coverage.</w:t>
      </w:r>
    </w:p>
    <w:p w14:paraId="7816CE71"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Option (1) - You may submit a Request for Review </w:t>
      </w:r>
      <w:proofErr w:type="gramStart"/>
      <w:r w:rsidRPr="00555418">
        <w:rPr>
          <w:rFonts w:ascii="Arial" w:hAnsi="Arial" w:cs="Arial"/>
          <w:color w:val="212121"/>
          <w:sz w:val="24"/>
          <w:szCs w:val="24"/>
        </w:rPr>
        <w:t>to</w:t>
      </w:r>
      <w:proofErr w:type="gramEnd"/>
      <w:r w:rsidRPr="00555418">
        <w:rPr>
          <w:rFonts w:ascii="Arial" w:hAnsi="Arial" w:cs="Arial"/>
          <w:color w:val="212121"/>
          <w:sz w:val="24"/>
          <w:szCs w:val="24"/>
        </w:rPr>
        <w:t xml:space="preserve"> your plan.</w:t>
      </w:r>
    </w:p>
    <w:p w14:paraId="1DFAC69B"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You may submit a Request for Review to [Plan] by calling [Plan phone number] or submitting a request at [Plan website], or by mailing your written Request for Review to [Plan address].</w:t>
      </w:r>
    </w:p>
    <w:p w14:paraId="38A1DE08"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lastRenderedPageBreak/>
        <w:t>* You may want to submit your Request for Review to [Plan] first if you believe your cancellation, rescission or nonrenewal is the result of a mistake. Requests for Review should be submitted as soon as possible after you receive the Notice of Cancellation, Rescission, or Nonrenewal.</w:t>
      </w:r>
    </w:p>
    <w:p w14:paraId="34CFBBD0"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The [Plan] will resolve your Request for Review or provide a pending status within three (3) days. If the plan upholds your cancellation, rescission or nonrenewal, it will immediately transmit your Request for Review to the Department of Managed Health Care and you will be notified of the plan's decision and your right to also seek a further review of the plan's decision by the Department as detailed under Option 2, below.</w:t>
      </w:r>
    </w:p>
    <w:p w14:paraId="2064EB6A"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Option (2) - You may submit a Request for Review to the Department of Managed Health Care.</w:t>
      </w:r>
    </w:p>
    <w:p w14:paraId="5AA7F49C"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You may submit a Request for Review directly to the Department of Managed Health Care without first submitting it to the plan or after you have received the plan's decision on your Request for Review.</w:t>
      </w:r>
    </w:p>
    <w:p w14:paraId="785FD9DD"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Requests for Review by the Department of Managed Health Care may be submitted:</w:t>
      </w:r>
    </w:p>
    <w:p w14:paraId="1035E148"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By mail:</w:t>
      </w:r>
    </w:p>
    <w:tbl>
      <w:tblPr>
        <w:tblW w:w="17592" w:type="dxa"/>
        <w:tblInd w:w="720" w:type="dxa"/>
        <w:tblCellMar>
          <w:top w:w="15" w:type="dxa"/>
          <w:left w:w="15" w:type="dxa"/>
          <w:bottom w:w="15" w:type="dxa"/>
          <w:right w:w="15" w:type="dxa"/>
        </w:tblCellMar>
        <w:tblLook w:val="04A0" w:firstRow="1" w:lastRow="0" w:firstColumn="1" w:lastColumn="0" w:noHBand="0" w:noVBand="1"/>
      </w:tblPr>
      <w:tblGrid>
        <w:gridCol w:w="17592"/>
      </w:tblGrid>
      <w:tr w:rsidR="00D31560" w:rsidRPr="00555418" w14:paraId="53607F96"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7E105381" w14:textId="77777777" w:rsidR="00D31560" w:rsidRPr="00555418" w:rsidRDefault="00D31560" w:rsidP="001719FF">
            <w:pPr>
              <w:spacing w:after="24"/>
              <w:rPr>
                <w:sz w:val="24"/>
                <w:szCs w:val="24"/>
              </w:rPr>
            </w:pPr>
            <w:r w:rsidRPr="00555418">
              <w:rPr>
                <w:sz w:val="24"/>
                <w:szCs w:val="24"/>
              </w:rPr>
              <w:t>HELP CENTER</w:t>
            </w:r>
          </w:p>
        </w:tc>
      </w:tr>
      <w:tr w:rsidR="00D31560" w:rsidRPr="00555418" w14:paraId="2CD0B3D3"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380B83EC" w14:textId="77777777" w:rsidR="00D31560" w:rsidRPr="00555418" w:rsidRDefault="00D31560" w:rsidP="001719FF">
            <w:pPr>
              <w:spacing w:after="24"/>
              <w:rPr>
                <w:sz w:val="24"/>
                <w:szCs w:val="24"/>
              </w:rPr>
            </w:pPr>
            <w:r w:rsidRPr="00555418">
              <w:rPr>
                <w:sz w:val="24"/>
                <w:szCs w:val="24"/>
              </w:rPr>
              <w:t>DEPARTMENT OF MANAGED HEALTH CARE</w:t>
            </w:r>
          </w:p>
        </w:tc>
      </w:tr>
      <w:tr w:rsidR="00D31560" w:rsidRPr="00555418" w14:paraId="64C49A53"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5D8F7D3E" w14:textId="77777777" w:rsidR="00D31560" w:rsidRPr="00555418" w:rsidRDefault="00D31560" w:rsidP="001719FF">
            <w:pPr>
              <w:spacing w:after="24"/>
              <w:rPr>
                <w:sz w:val="24"/>
                <w:szCs w:val="24"/>
              </w:rPr>
            </w:pPr>
            <w:r w:rsidRPr="00555418">
              <w:rPr>
                <w:sz w:val="24"/>
                <w:szCs w:val="24"/>
              </w:rPr>
              <w:t>980 NINTH STREET, SUITE 500</w:t>
            </w:r>
          </w:p>
        </w:tc>
      </w:tr>
      <w:tr w:rsidR="00D31560" w:rsidRPr="00555418" w14:paraId="5F7DC2FA"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65614415" w14:textId="77777777" w:rsidR="00D31560" w:rsidRPr="00555418" w:rsidRDefault="00D31560" w:rsidP="001719FF">
            <w:pPr>
              <w:spacing w:after="24"/>
              <w:rPr>
                <w:sz w:val="24"/>
                <w:szCs w:val="24"/>
              </w:rPr>
            </w:pPr>
            <w:r w:rsidRPr="00555418">
              <w:rPr>
                <w:sz w:val="24"/>
                <w:szCs w:val="24"/>
              </w:rPr>
              <w:t>SACRAMENTO, CALIFORNIA 95814-2725</w:t>
            </w:r>
          </w:p>
        </w:tc>
      </w:tr>
      <w:tr w:rsidR="00D31560" w:rsidRPr="00555418" w14:paraId="067DAD77"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0" w:type="dxa"/>
              <w:bottom w:w="0" w:type="dxa"/>
              <w:right w:w="0" w:type="dxa"/>
            </w:tcMar>
            <w:hideMark/>
          </w:tcPr>
          <w:p w14:paraId="76ADD97E" w14:textId="77777777" w:rsidR="00D31560" w:rsidRPr="00555418" w:rsidRDefault="00D31560" w:rsidP="001719FF">
            <w:pPr>
              <w:rPr>
                <w:sz w:val="24"/>
                <w:szCs w:val="24"/>
              </w:rPr>
            </w:pPr>
          </w:p>
        </w:tc>
      </w:tr>
      <w:tr w:rsidR="00D31560" w:rsidRPr="00555418" w14:paraId="7037410C"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1E7456EB" w14:textId="77777777" w:rsidR="00D31560" w:rsidRPr="00555418" w:rsidRDefault="00D31560" w:rsidP="001719FF">
            <w:pPr>
              <w:spacing w:after="24"/>
              <w:rPr>
                <w:sz w:val="24"/>
                <w:szCs w:val="24"/>
              </w:rPr>
            </w:pPr>
            <w:r w:rsidRPr="00555418">
              <w:rPr>
                <w:sz w:val="24"/>
                <w:szCs w:val="24"/>
              </w:rPr>
              <w:t>BY PHONE:</w:t>
            </w:r>
          </w:p>
        </w:tc>
      </w:tr>
      <w:tr w:rsidR="00D31560" w:rsidRPr="00555418" w14:paraId="040A6F04"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12C754BC" w14:textId="77777777" w:rsidR="00D31560" w:rsidRPr="00555418" w:rsidRDefault="00D31560" w:rsidP="001719FF">
            <w:pPr>
              <w:spacing w:after="24"/>
              <w:rPr>
                <w:sz w:val="24"/>
                <w:szCs w:val="24"/>
              </w:rPr>
            </w:pPr>
            <w:r w:rsidRPr="00555418">
              <w:rPr>
                <w:sz w:val="24"/>
                <w:szCs w:val="24"/>
              </w:rPr>
              <w:t>1-888-466-2219</w:t>
            </w:r>
          </w:p>
        </w:tc>
      </w:tr>
      <w:tr w:rsidR="00D31560" w:rsidRPr="00555418" w14:paraId="19A21CF0"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1F51A134" w14:textId="77777777" w:rsidR="00D31560" w:rsidRPr="00555418" w:rsidRDefault="00D31560" w:rsidP="001719FF">
            <w:pPr>
              <w:spacing w:after="24"/>
              <w:rPr>
                <w:sz w:val="24"/>
                <w:szCs w:val="24"/>
              </w:rPr>
            </w:pPr>
            <w:r w:rsidRPr="00555418">
              <w:rPr>
                <w:sz w:val="24"/>
                <w:szCs w:val="24"/>
              </w:rPr>
              <w:t>TDD: 1-877-688-9891</w:t>
            </w:r>
          </w:p>
        </w:tc>
      </w:tr>
      <w:tr w:rsidR="00D31560" w:rsidRPr="00555418" w14:paraId="68F29EB2"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7B3CDCE1" w14:textId="77777777" w:rsidR="00D31560" w:rsidRPr="00555418" w:rsidRDefault="00D31560" w:rsidP="001719FF">
            <w:pPr>
              <w:spacing w:after="24"/>
              <w:rPr>
                <w:sz w:val="24"/>
                <w:szCs w:val="24"/>
              </w:rPr>
            </w:pPr>
            <w:r w:rsidRPr="00555418">
              <w:rPr>
                <w:sz w:val="24"/>
                <w:szCs w:val="24"/>
              </w:rPr>
              <w:t>FAX: 1-916-255-5241</w:t>
            </w:r>
          </w:p>
        </w:tc>
      </w:tr>
      <w:tr w:rsidR="00D31560" w:rsidRPr="00555418" w14:paraId="3DF11D9F"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0" w:type="dxa"/>
              <w:bottom w:w="0" w:type="dxa"/>
              <w:right w:w="0" w:type="dxa"/>
            </w:tcMar>
            <w:hideMark/>
          </w:tcPr>
          <w:p w14:paraId="3EBEEF5A" w14:textId="77777777" w:rsidR="00D31560" w:rsidRPr="00555418" w:rsidRDefault="00D31560" w:rsidP="001719FF">
            <w:pPr>
              <w:rPr>
                <w:sz w:val="24"/>
                <w:szCs w:val="24"/>
              </w:rPr>
            </w:pPr>
          </w:p>
        </w:tc>
      </w:tr>
      <w:tr w:rsidR="00D31560" w:rsidRPr="00555418" w14:paraId="305389D3"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660A3301" w14:textId="77777777" w:rsidR="00D31560" w:rsidRPr="00555418" w:rsidRDefault="00D31560" w:rsidP="001719FF">
            <w:pPr>
              <w:spacing w:after="24"/>
              <w:rPr>
                <w:sz w:val="24"/>
                <w:szCs w:val="24"/>
              </w:rPr>
            </w:pPr>
            <w:r w:rsidRPr="00555418">
              <w:rPr>
                <w:sz w:val="24"/>
                <w:szCs w:val="24"/>
              </w:rPr>
              <w:t>OR ONLINE:</w:t>
            </w:r>
          </w:p>
        </w:tc>
      </w:tr>
      <w:tr w:rsidR="00D31560" w:rsidRPr="00555418" w14:paraId="69A792DF" w14:textId="77777777" w:rsidTr="00F20E90">
        <w:tc>
          <w:tcPr>
            <w:tcW w:w="0" w:type="auto"/>
            <w:tcBorders>
              <w:top w:val="single" w:sz="6" w:space="0" w:color="DEDEDE"/>
              <w:left w:val="single" w:sz="6" w:space="0" w:color="DEDEDE"/>
              <w:bottom w:val="single" w:sz="6" w:space="0" w:color="DEDEDE"/>
              <w:right w:val="single" w:sz="6" w:space="0" w:color="DEDEDE"/>
            </w:tcBorders>
            <w:tcMar>
              <w:top w:w="0" w:type="dxa"/>
              <w:left w:w="36" w:type="dxa"/>
              <w:bottom w:w="0" w:type="dxa"/>
              <w:right w:w="36" w:type="dxa"/>
            </w:tcMar>
            <w:hideMark/>
          </w:tcPr>
          <w:p w14:paraId="0FDB430A" w14:textId="77777777" w:rsidR="00D31560" w:rsidRPr="00555418" w:rsidRDefault="00D31560" w:rsidP="001719FF">
            <w:pPr>
              <w:spacing w:after="24"/>
              <w:rPr>
                <w:sz w:val="24"/>
                <w:szCs w:val="24"/>
              </w:rPr>
            </w:pPr>
            <w:r w:rsidRPr="00555418">
              <w:rPr>
                <w:sz w:val="24"/>
                <w:szCs w:val="24"/>
              </w:rPr>
              <w:t>WWW.HEALTHHELP.CA.GOV”</w:t>
            </w:r>
          </w:p>
        </w:tc>
      </w:tr>
    </w:tbl>
    <w:p w14:paraId="5CBA76B6"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_________________________________________________________</w:t>
      </w:r>
    </w:p>
    <w:p w14:paraId="4B18096F" w14:textId="77777777" w:rsidR="00F20E90" w:rsidRDefault="00F20E90" w:rsidP="00D31560">
      <w:pPr>
        <w:spacing w:line="288" w:lineRule="atLeast"/>
        <w:rPr>
          <w:rFonts w:ascii="Arial" w:hAnsi="Arial" w:cs="Arial"/>
          <w:color w:val="212121"/>
          <w:sz w:val="24"/>
          <w:szCs w:val="24"/>
        </w:rPr>
      </w:pPr>
    </w:p>
    <w:p w14:paraId="78690E10" w14:textId="7D4E978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(d) Request for Review</w:t>
      </w:r>
    </w:p>
    <w:p w14:paraId="714D75DE"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 An enrollee, subscriber or group contract holder who believes a plan contract, enrollment or subscription has been or will be improperly canceled, rescinded, or not renewed shall have 180 days from date of the Notice of Cancellation for Nonpayment of Premiums and Grace Period or Notice of Cancellation, Rescission or Nonrenewal to submit a Request for Review to the plan or the Director pursuant to Health and Safety Code section 1365.</w:t>
      </w:r>
    </w:p>
    <w:p w14:paraId="43AFC1CE"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(2) If the enrollee, subscriber, or group contract holder submits a Request for Review to the plan regarding a cancellation, rescission or nonrenewal, the plan shall provide the Department and the enrollee, subscriber or group contract holder with a disposition or pending status on the Request for Review within 3 </w:t>
      </w:r>
      <w:r w:rsidRPr="00555418">
        <w:rPr>
          <w:rFonts w:ascii="Arial" w:hAnsi="Arial" w:cs="Arial"/>
          <w:color w:val="212121"/>
          <w:sz w:val="24"/>
          <w:szCs w:val="24"/>
        </w:rPr>
        <w:lastRenderedPageBreak/>
        <w:t>calendar days of receipt by the plan pursuant to Health and Safety Code section 1368 and section 1300.68.01 of this title. If the plan upholds the cancellation, rescission or nonrenewal, the plan shall immediately transmit the Request for Review to the Director.</w:t>
      </w:r>
    </w:p>
    <w:p w14:paraId="48AAD4ED"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(3) Upon receipt of a Request for Review, the Director shall determine whether the request is timely and shall notify the plan and the enrollee, subscriber, or group contract holder who submitted the request that it has been accepted.</w:t>
      </w:r>
    </w:p>
    <w:p w14:paraId="5CB760D0"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(4) Within five (5) calendar days of the Director's notice of acceptance of a Request for Review, the plan shall provide the Director with a copy of all information the plan used to make its determination and all other relevant information necessary for the Director's review.</w:t>
      </w:r>
    </w:p>
    <w:p w14:paraId="0209E7CE"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(5) If an enrollee, subscriber, or group contract holder submits a Request for Review prior to cancellation, rescission, or nonrenewal, the plan shall continue to provide coverage as specified in subdivision (e) of this section.</w:t>
      </w:r>
    </w:p>
    <w:p w14:paraId="510E6DF3"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(6) Within 30 calendar days of the receipt of Request for Review, or longer if the Director determines in his or her discretion that additional time is necessary to review the cancellation, rescission or nonrenewal, the Director shall send written notice of the final determination and reasons therefore to the enrollee, subscriber, or group contract holder, and to the plan.</w:t>
      </w:r>
    </w:p>
    <w:p w14:paraId="319CF240"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(7) If the Director determines the cancellation, rescission, or nonrenewal is contrary to existing law, the Director shall order reinstatement, in accordance with subdivision (f) of this section, or direct the plan not to cancel coverage.</w:t>
      </w:r>
    </w:p>
    <w:p w14:paraId="6D064C1A"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(8) If the Director finds the cancellation, rescission, or nonrenewal was proper, but the effective date was inconsistent with the requirements of this section, the Director may exercise his or her discretion and adjust the effective date of the cancellation, rescission, or nonrenewal accordingly and notify the enrollee, subscriber, or group contract holder, as well as the plan of the adjusted cancellation date.</w:t>
      </w:r>
    </w:p>
    <w:p w14:paraId="25A26CE5"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(9) The plan may request a hearing within 15 days of the Director's final determination.</w:t>
      </w:r>
    </w:p>
    <w:p w14:paraId="6114FD84" w14:textId="77777777" w:rsidR="00F20E90" w:rsidRDefault="00F20E90" w:rsidP="00D31560">
      <w:pPr>
        <w:spacing w:line="288" w:lineRule="atLeast"/>
        <w:rPr>
          <w:rFonts w:ascii="Arial" w:hAnsi="Arial" w:cs="Arial"/>
          <w:color w:val="212121"/>
          <w:sz w:val="24"/>
          <w:szCs w:val="24"/>
        </w:rPr>
      </w:pPr>
    </w:p>
    <w:p w14:paraId="633852F3" w14:textId="51591204"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(e) Continuation of Coverage</w:t>
      </w:r>
    </w:p>
    <w:p w14:paraId="02D3123E"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(1) If the enrollee, subscriber, or contract holder files a Request for Review prior to the effective date of a cancellation, rescission, or nonrenewal, for reasons other than cancellation or nonrenewal due to nonpayment of premiums, the plan must continue to provide coverage to the enrollee, subscriber or contract holder pursuant to the terms of the plan contract while the Request for Review is pending with the plan and/or Director.</w:t>
      </w:r>
    </w:p>
    <w:p w14:paraId="766F7F74"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 xml:space="preserve">(2) During the period of continued coverage, the subscriber and/or contract </w:t>
      </w:r>
      <w:proofErr w:type="gramStart"/>
      <w:r w:rsidRPr="00555418">
        <w:rPr>
          <w:rFonts w:ascii="Arial" w:hAnsi="Arial" w:cs="Arial"/>
          <w:color w:val="212121"/>
          <w:sz w:val="24"/>
          <w:szCs w:val="24"/>
        </w:rPr>
        <w:t>holder,</w:t>
      </w:r>
      <w:proofErr w:type="gramEnd"/>
      <w:r w:rsidRPr="00555418">
        <w:rPr>
          <w:rFonts w:ascii="Arial" w:hAnsi="Arial" w:cs="Arial"/>
          <w:color w:val="212121"/>
          <w:sz w:val="24"/>
          <w:szCs w:val="24"/>
        </w:rPr>
        <w:t xml:space="preserve"> remains responsible for paying premiums and any copayments, coinsurance or deductible obligations as required under the plan contract.</w:t>
      </w:r>
    </w:p>
    <w:p w14:paraId="2E79886B"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lastRenderedPageBreak/>
        <w:t>(3) If the Director determines the cancellation, rescission or nonrenewal is consistent with existing law, the plan may terminate the plan contract no earlier than the end of the paid coverage period or notice period described in subdivision (c)(2)(A)(ii) or (c)(2)(A)(iv) of this section, whichever is longer. The enrollee, subscriber or contract holder shall be responsible only for the required premium and cost sharing obligations incurred during the continued coverage period.</w:t>
      </w:r>
    </w:p>
    <w:p w14:paraId="5DD26CC8" w14:textId="77777777" w:rsidR="00F83693" w:rsidRDefault="00F83693" w:rsidP="00F20E90">
      <w:pPr>
        <w:spacing w:line="288" w:lineRule="atLeast"/>
        <w:ind w:left="720"/>
        <w:rPr>
          <w:rFonts w:ascii="Arial" w:hAnsi="Arial" w:cs="Arial"/>
          <w:color w:val="212121"/>
          <w:sz w:val="24"/>
          <w:szCs w:val="24"/>
        </w:rPr>
      </w:pPr>
    </w:p>
    <w:p w14:paraId="0773446B" w14:textId="03012418"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(f) Reinstatement of Coverage</w:t>
      </w:r>
    </w:p>
    <w:p w14:paraId="6C1484A6"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(1) If the Director determines the cancellation, rescission or nonrenewal, including a cancellation for nonpayment of premium, does not comply with existing law, and the enrollee, subscriber, or contract holder submitted the Request for Review after the plan contract was cancelled, rescinded, or not renewed, the Director shall order the plan to reinstate the enrollee, subscriber, or contract holder, retroactive to the day of cancellation, rescission, or nonrenewal.</w:t>
      </w:r>
    </w:p>
    <w:p w14:paraId="6A31D4F4"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(2) Within 15 days after receipt of the order for reinstatement, the plan may request a hearing from the Director or reinstate the enrollee, subscriber, or contract holder.</w:t>
      </w:r>
    </w:p>
    <w:p w14:paraId="14C39033"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(3) If the Director orders reinstatement, the plan shall be liable for the expenses incurred by the enrollee, subscriber, or contract holder for covered health care services, less any applicable deductibles, copayments, or coinsurance, from the date of cancellation, rescission, or nonrenewal through the date of reinstatement. The plan shall reimburse the enrollee, subscriber, or contract holder for any expenses incurred pursuant to this paragraph within 30 days of receipt of the complete claim.</w:t>
      </w:r>
    </w:p>
    <w:p w14:paraId="2D7FBC29" w14:textId="77777777" w:rsidR="00D31560" w:rsidRPr="00555418" w:rsidRDefault="00D31560" w:rsidP="00F83693">
      <w:pPr>
        <w:spacing w:line="288" w:lineRule="atLeast"/>
        <w:ind w:left="1440"/>
        <w:rPr>
          <w:rFonts w:ascii="Arial" w:hAnsi="Arial" w:cs="Arial"/>
          <w:color w:val="212121"/>
          <w:sz w:val="24"/>
          <w:szCs w:val="24"/>
        </w:rPr>
      </w:pPr>
      <w:r w:rsidRPr="00555418">
        <w:rPr>
          <w:rFonts w:ascii="Arial" w:hAnsi="Arial" w:cs="Arial"/>
          <w:color w:val="212121"/>
          <w:sz w:val="24"/>
          <w:szCs w:val="24"/>
        </w:rPr>
        <w:t xml:space="preserve">(4) The subscriber or contract holder shall be responsible for </w:t>
      </w:r>
      <w:proofErr w:type="gramStart"/>
      <w:r w:rsidRPr="00555418">
        <w:rPr>
          <w:rFonts w:ascii="Arial" w:hAnsi="Arial" w:cs="Arial"/>
          <w:color w:val="212121"/>
          <w:sz w:val="24"/>
          <w:szCs w:val="24"/>
        </w:rPr>
        <w:t>any and all</w:t>
      </w:r>
      <w:proofErr w:type="gramEnd"/>
      <w:r w:rsidRPr="00555418">
        <w:rPr>
          <w:rFonts w:ascii="Arial" w:hAnsi="Arial" w:cs="Arial"/>
          <w:color w:val="212121"/>
          <w:sz w:val="24"/>
          <w:szCs w:val="24"/>
        </w:rPr>
        <w:t xml:space="preserve"> premium payments accrued from the date of cancellation.</w:t>
      </w:r>
    </w:p>
    <w:p w14:paraId="6E8A92C3" w14:textId="77777777" w:rsidR="00F83693" w:rsidRDefault="00F83693" w:rsidP="00F20E90">
      <w:pPr>
        <w:spacing w:line="288" w:lineRule="atLeast"/>
        <w:ind w:left="720"/>
        <w:rPr>
          <w:rFonts w:ascii="Arial" w:hAnsi="Arial" w:cs="Arial"/>
          <w:color w:val="212121"/>
          <w:sz w:val="24"/>
          <w:szCs w:val="24"/>
        </w:rPr>
      </w:pPr>
    </w:p>
    <w:p w14:paraId="18623D40" w14:textId="6CA41A1C"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(g) Applicability</w:t>
      </w:r>
    </w:p>
    <w:p w14:paraId="0BD47740"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This section shall not apply to an individual who has coverage through the Medi-Cal Program pursuant to Division 4.5 (</w:t>
      </w:r>
      <w:proofErr w:type="gramStart"/>
      <w:r w:rsidRPr="00555418">
        <w:rPr>
          <w:rFonts w:ascii="Arial" w:hAnsi="Arial" w:cs="Arial"/>
          <w:color w:val="212121"/>
          <w:sz w:val="24"/>
          <w:szCs w:val="24"/>
        </w:rPr>
        <w:t>commencing</w:t>
      </w:r>
      <w:proofErr w:type="gramEnd"/>
      <w:r w:rsidRPr="00555418">
        <w:rPr>
          <w:rFonts w:ascii="Arial" w:hAnsi="Arial" w:cs="Arial"/>
          <w:color w:val="212121"/>
          <w:sz w:val="24"/>
          <w:szCs w:val="24"/>
        </w:rPr>
        <w:t xml:space="preserve"> with Section 4500) of the Welfare and Institutions Code.</w:t>
      </w:r>
    </w:p>
    <w:p w14:paraId="45074805" w14:textId="77777777" w:rsidR="00F83693" w:rsidRDefault="00F83693" w:rsidP="00F20E90">
      <w:pPr>
        <w:spacing w:line="288" w:lineRule="atLeast"/>
        <w:ind w:left="720"/>
        <w:rPr>
          <w:rFonts w:ascii="Arial" w:hAnsi="Arial" w:cs="Arial"/>
          <w:color w:val="212121"/>
          <w:sz w:val="24"/>
          <w:szCs w:val="24"/>
        </w:rPr>
      </w:pPr>
    </w:p>
    <w:p w14:paraId="70EF9229" w14:textId="552D46F0"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(h) Review and Enforcement</w:t>
      </w:r>
    </w:p>
    <w:p w14:paraId="31C72CC6"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The failure of a plan to comply with the requirements of section 1365 of the Act and this regulation may constitute a basis for disciplinary action against the plan. The Director shall have the civil, criminal, and administrative remedies available under the Act, including Health and Safety Code section 1394.</w:t>
      </w:r>
    </w:p>
    <w:p w14:paraId="410D87C3" w14:textId="77777777" w:rsidR="00D31560" w:rsidRPr="00555418" w:rsidRDefault="00D31560" w:rsidP="00F20E90">
      <w:pPr>
        <w:spacing w:line="288" w:lineRule="atLeast"/>
        <w:ind w:left="720"/>
        <w:rPr>
          <w:rFonts w:ascii="Arial" w:hAnsi="Arial" w:cs="Arial"/>
          <w:color w:val="212121"/>
          <w:sz w:val="24"/>
          <w:szCs w:val="24"/>
        </w:rPr>
      </w:pPr>
      <w:r w:rsidRPr="00555418">
        <w:rPr>
          <w:rFonts w:ascii="Arial" w:hAnsi="Arial" w:cs="Arial"/>
          <w:color w:val="212121"/>
          <w:sz w:val="24"/>
          <w:szCs w:val="24"/>
        </w:rPr>
        <w:t>Note: Authority cited: Section 1344, Health and Safety Code. Reference: Sections 1365 and 1389.21, Health and Safety Code.</w:t>
      </w:r>
    </w:p>
    <w:p w14:paraId="01E7B4C7" w14:textId="77777777" w:rsidR="00F20E90" w:rsidRDefault="00F20E90" w:rsidP="00D31560">
      <w:pPr>
        <w:spacing w:line="288" w:lineRule="atLeast"/>
        <w:jc w:val="center"/>
        <w:rPr>
          <w:rFonts w:ascii="Arial" w:hAnsi="Arial" w:cs="Arial"/>
          <w:b/>
          <w:bCs/>
          <w:color w:val="212121"/>
          <w:sz w:val="24"/>
          <w:szCs w:val="24"/>
        </w:rPr>
      </w:pPr>
    </w:p>
    <w:p w14:paraId="3F1E29E4" w14:textId="34FA504F" w:rsidR="00D31560" w:rsidRPr="00555418" w:rsidRDefault="00D31560" w:rsidP="00F20E90">
      <w:pPr>
        <w:spacing w:line="288" w:lineRule="atLeast"/>
        <w:rPr>
          <w:rFonts w:ascii="Arial" w:hAnsi="Arial" w:cs="Arial"/>
          <w:b/>
          <w:bCs/>
          <w:color w:val="212121"/>
          <w:sz w:val="24"/>
          <w:szCs w:val="24"/>
        </w:rPr>
      </w:pPr>
      <w:r w:rsidRPr="00555418">
        <w:rPr>
          <w:rFonts w:ascii="Arial" w:hAnsi="Arial" w:cs="Arial"/>
          <w:b/>
          <w:bCs/>
          <w:color w:val="212121"/>
          <w:sz w:val="24"/>
          <w:szCs w:val="24"/>
        </w:rPr>
        <w:lastRenderedPageBreak/>
        <w:t>HISTORY</w:t>
      </w:r>
    </w:p>
    <w:p w14:paraId="0339F8CF"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1. Amendment filed 1-12-83; effective thirtieth day thereafter (Register 83, No. 3).</w:t>
      </w:r>
    </w:p>
    <w:p w14:paraId="620ABCAB"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2. Change without regulatory effect amending subsections (a) and (c)(4) filed 7-18-2000 pursuant to section 100, title 1, California Code of Regulations (Register 2000, No. 29).</w:t>
      </w:r>
    </w:p>
    <w:p w14:paraId="50F4D10D"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 xml:space="preserve">3. </w:t>
      </w:r>
      <w:proofErr w:type="spellStart"/>
      <w:r w:rsidRPr="00555418">
        <w:rPr>
          <w:rFonts w:ascii="Arial" w:hAnsi="Arial" w:cs="Arial"/>
          <w:color w:val="212121"/>
          <w:sz w:val="24"/>
          <w:szCs w:val="24"/>
        </w:rPr>
        <w:t>Repealer</w:t>
      </w:r>
      <w:proofErr w:type="spellEnd"/>
      <w:r w:rsidRPr="00555418">
        <w:rPr>
          <w:rFonts w:ascii="Arial" w:hAnsi="Arial" w:cs="Arial"/>
          <w:color w:val="212121"/>
          <w:sz w:val="24"/>
          <w:szCs w:val="24"/>
        </w:rPr>
        <w:t xml:space="preserve"> of subsection (a), subsection </w:t>
      </w:r>
      <w:proofErr w:type="spellStart"/>
      <w:r w:rsidRPr="00555418">
        <w:rPr>
          <w:rFonts w:ascii="Arial" w:hAnsi="Arial" w:cs="Arial"/>
          <w:color w:val="212121"/>
          <w:sz w:val="24"/>
          <w:szCs w:val="24"/>
        </w:rPr>
        <w:t>relettering</w:t>
      </w:r>
      <w:proofErr w:type="spellEnd"/>
      <w:r w:rsidRPr="00555418">
        <w:rPr>
          <w:rFonts w:ascii="Arial" w:hAnsi="Arial" w:cs="Arial"/>
          <w:color w:val="212121"/>
          <w:sz w:val="24"/>
          <w:szCs w:val="24"/>
        </w:rPr>
        <w:t xml:space="preserve"> and amendment of newly designated subsections (b)(3) and (c) filed 5-7-2014; operative 7-1-2014 (Register 2014, No. 19).</w:t>
      </w:r>
    </w:p>
    <w:p w14:paraId="5B04C3E7"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 xml:space="preserve">4. </w:t>
      </w:r>
      <w:proofErr w:type="spellStart"/>
      <w:r w:rsidRPr="00555418">
        <w:rPr>
          <w:rFonts w:ascii="Arial" w:hAnsi="Arial" w:cs="Arial"/>
          <w:color w:val="212121"/>
          <w:sz w:val="24"/>
          <w:szCs w:val="24"/>
        </w:rPr>
        <w:t>Repealer</w:t>
      </w:r>
      <w:proofErr w:type="spellEnd"/>
      <w:r w:rsidRPr="00555418">
        <w:rPr>
          <w:rFonts w:ascii="Arial" w:hAnsi="Arial" w:cs="Arial"/>
          <w:color w:val="212121"/>
          <w:sz w:val="24"/>
          <w:szCs w:val="24"/>
        </w:rPr>
        <w:t xml:space="preserve"> and new section and amendment of Note filed 12-22-2014; operative 1-1-2015 pursuant to Government Code section 11343.4(b)(3) (Register 2014, No. 52).</w:t>
      </w:r>
    </w:p>
    <w:p w14:paraId="60DC4923"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This database is current through 4/19/19 Register 2019, No. 16</w:t>
      </w:r>
    </w:p>
    <w:p w14:paraId="7DEEA3D8" w14:textId="77777777" w:rsidR="00D31560" w:rsidRPr="00555418" w:rsidRDefault="00D31560" w:rsidP="00D31560">
      <w:pPr>
        <w:spacing w:line="288" w:lineRule="atLeast"/>
        <w:rPr>
          <w:rFonts w:ascii="Arial" w:hAnsi="Arial" w:cs="Arial"/>
          <w:color w:val="212121"/>
          <w:sz w:val="24"/>
          <w:szCs w:val="24"/>
        </w:rPr>
      </w:pPr>
      <w:r w:rsidRPr="00555418">
        <w:rPr>
          <w:rFonts w:ascii="Arial" w:hAnsi="Arial" w:cs="Arial"/>
          <w:color w:val="212121"/>
          <w:sz w:val="24"/>
          <w:szCs w:val="24"/>
        </w:rPr>
        <w:t>28 CCR § 1300.65, 28 CA ADC § 1300.65</w:t>
      </w:r>
    </w:p>
    <w:p w14:paraId="47109765" w14:textId="77777777" w:rsidR="00D31560" w:rsidRDefault="00D31560" w:rsidP="00D31560"/>
    <w:p w14:paraId="456FF598" w14:textId="732DA221" w:rsidR="00D31560" w:rsidRDefault="00D31560" w:rsidP="001F101D">
      <w:pPr>
        <w:ind w:left="360"/>
        <w:rPr>
          <w:rFonts w:ascii="Arial" w:hAnsi="Arial" w:cs="Arial"/>
          <w:b/>
          <w:sz w:val="24"/>
          <w:szCs w:val="24"/>
          <w:u w:val="single"/>
        </w:rPr>
      </w:pPr>
    </w:p>
    <w:p w14:paraId="38B1CAFE" w14:textId="263C2F08" w:rsidR="00D31560" w:rsidRDefault="00D31560" w:rsidP="001F101D">
      <w:pPr>
        <w:ind w:left="360"/>
        <w:rPr>
          <w:rFonts w:ascii="Arial" w:hAnsi="Arial" w:cs="Arial"/>
          <w:b/>
          <w:sz w:val="24"/>
          <w:szCs w:val="24"/>
          <w:u w:val="single"/>
        </w:rPr>
      </w:pPr>
      <w:r>
        <w:rPr>
          <w:rFonts w:ascii="Arial" w:hAnsi="Arial" w:cs="Arial"/>
          <w:b/>
          <w:sz w:val="24"/>
          <w:szCs w:val="24"/>
          <w:u w:val="single"/>
        </w:rPr>
        <w:br w:type="page"/>
      </w:r>
    </w:p>
    <w:p w14:paraId="4B6FD766" w14:textId="04C9F012" w:rsidR="00D31560" w:rsidRDefault="00D31560" w:rsidP="001F101D">
      <w:pPr>
        <w:ind w:left="360"/>
        <w:rPr>
          <w:rFonts w:ascii="Arial" w:hAnsi="Arial" w:cs="Arial"/>
          <w:b/>
          <w:sz w:val="24"/>
          <w:szCs w:val="24"/>
          <w:u w:val="single"/>
        </w:rPr>
      </w:pPr>
    </w:p>
    <w:p w14:paraId="520B8FB8" w14:textId="77777777" w:rsidR="00D31560" w:rsidRDefault="00D31560" w:rsidP="001F101D">
      <w:pPr>
        <w:ind w:left="360"/>
        <w:rPr>
          <w:rFonts w:ascii="Arial" w:hAnsi="Arial" w:cs="Arial"/>
          <w:b/>
          <w:sz w:val="24"/>
          <w:szCs w:val="24"/>
          <w:u w:val="single"/>
        </w:rPr>
      </w:pPr>
    </w:p>
    <w:p w14:paraId="572B44CC" w14:textId="77777777" w:rsidR="00F20E90" w:rsidRDefault="00F20E90" w:rsidP="00D31560">
      <w:pPr>
        <w:shd w:val="clear" w:color="auto" w:fill="FFFFFF"/>
        <w:textAlignment w:val="baseline"/>
        <w:outlineLvl w:val="2"/>
        <w:rPr>
          <w:rFonts w:ascii="Arial" w:hAnsi="Arial" w:cs="Arial"/>
          <w:b/>
          <w:bCs/>
          <w:caps/>
          <w:color w:val="111111"/>
        </w:rPr>
      </w:pPr>
    </w:p>
    <w:p w14:paraId="0DEDDD69" w14:textId="49B1767F" w:rsidR="00F20E90" w:rsidRPr="00F20E90" w:rsidRDefault="00F20E90" w:rsidP="00D31560">
      <w:pPr>
        <w:shd w:val="clear" w:color="auto" w:fill="FFFFFF"/>
        <w:textAlignment w:val="baseline"/>
        <w:outlineLvl w:val="2"/>
        <w:rPr>
          <w:rFonts w:ascii="Arial" w:hAnsi="Arial" w:cs="Arial"/>
          <w:b/>
          <w:bCs/>
          <w:caps/>
          <w:color w:val="111111"/>
          <w:sz w:val="28"/>
          <w:szCs w:val="24"/>
          <w:u w:val="single"/>
        </w:rPr>
      </w:pPr>
      <w:r w:rsidRPr="00F20E90">
        <w:rPr>
          <w:rFonts w:ascii="Arial" w:hAnsi="Arial" w:cs="Arial"/>
          <w:b/>
          <w:color w:val="000000"/>
          <w:sz w:val="28"/>
          <w:szCs w:val="24"/>
          <w:u w:val="single"/>
        </w:rPr>
        <w:t>Government §927 (Prompt Payment)</w:t>
      </w:r>
    </w:p>
    <w:p w14:paraId="1E26032F" w14:textId="77777777" w:rsidR="00F20E90" w:rsidRDefault="00F20E90" w:rsidP="00D31560">
      <w:pPr>
        <w:shd w:val="clear" w:color="auto" w:fill="FFFFFF"/>
        <w:textAlignment w:val="baseline"/>
        <w:outlineLvl w:val="2"/>
        <w:rPr>
          <w:rFonts w:ascii="Arial" w:hAnsi="Arial" w:cs="Arial"/>
          <w:b/>
          <w:bCs/>
          <w:caps/>
          <w:color w:val="111111"/>
        </w:rPr>
      </w:pPr>
    </w:p>
    <w:p w14:paraId="5213C73B" w14:textId="77777777" w:rsidR="00F20E90" w:rsidRDefault="00F20E90" w:rsidP="00D31560">
      <w:pPr>
        <w:shd w:val="clear" w:color="auto" w:fill="FFFFFF"/>
        <w:textAlignment w:val="baseline"/>
        <w:outlineLvl w:val="2"/>
        <w:rPr>
          <w:rFonts w:ascii="Arial" w:hAnsi="Arial" w:cs="Arial"/>
          <w:b/>
          <w:bCs/>
          <w:caps/>
          <w:color w:val="111111"/>
        </w:rPr>
      </w:pPr>
    </w:p>
    <w:p w14:paraId="57190204" w14:textId="5B5474DA" w:rsidR="00D31560" w:rsidRPr="004B0472" w:rsidRDefault="00D31560" w:rsidP="00D31560">
      <w:pPr>
        <w:shd w:val="clear" w:color="auto" w:fill="FFFFFF"/>
        <w:textAlignment w:val="baseline"/>
        <w:outlineLvl w:val="2"/>
        <w:rPr>
          <w:rFonts w:ascii="Verdana" w:hAnsi="Verdana" w:cs="Arial"/>
          <w:b/>
          <w:bCs/>
          <w:caps/>
          <w:color w:val="333333"/>
        </w:rPr>
      </w:pPr>
      <w:r w:rsidRPr="004B0472">
        <w:rPr>
          <w:rFonts w:ascii="Arial" w:hAnsi="Arial" w:cs="Arial"/>
          <w:b/>
          <w:bCs/>
          <w:caps/>
          <w:color w:val="111111"/>
        </w:rPr>
        <w:t>GOVERNMENT CODE - GOV</w:t>
      </w:r>
    </w:p>
    <w:p w14:paraId="756F3C46" w14:textId="77777777" w:rsidR="00D31560" w:rsidRPr="004B0472" w:rsidRDefault="00D31560" w:rsidP="00D31560">
      <w:pPr>
        <w:shd w:val="clear" w:color="auto" w:fill="FFFFFF"/>
        <w:ind w:firstLine="360"/>
        <w:textAlignment w:val="baseline"/>
        <w:outlineLvl w:val="3"/>
        <w:rPr>
          <w:rFonts w:ascii="Arial" w:hAnsi="Arial" w:cs="Arial"/>
          <w:b/>
          <w:bCs/>
          <w:color w:val="333333"/>
        </w:rPr>
      </w:pPr>
      <w:r w:rsidRPr="004B0472">
        <w:rPr>
          <w:rFonts w:ascii="Arial" w:hAnsi="Arial" w:cs="Arial"/>
          <w:b/>
          <w:bCs/>
          <w:color w:val="111111"/>
        </w:rPr>
        <w:t>TITLE 1. GENERAL [100 - 7914]</w:t>
      </w:r>
    </w:p>
    <w:p w14:paraId="47684E0D" w14:textId="77777777" w:rsidR="00D31560" w:rsidRPr="004B0472" w:rsidRDefault="00D31560" w:rsidP="00D31560">
      <w:pPr>
        <w:shd w:val="clear" w:color="auto" w:fill="FFFFFF"/>
        <w:ind w:firstLine="360"/>
        <w:textAlignment w:val="baseline"/>
        <w:rPr>
          <w:rFonts w:ascii="Arial" w:hAnsi="Arial" w:cs="Arial"/>
          <w:color w:val="333333"/>
        </w:rPr>
      </w:pPr>
      <w:r w:rsidRPr="004B0472">
        <w:rPr>
          <w:rFonts w:ascii="Arial" w:hAnsi="Arial" w:cs="Arial"/>
          <w:color w:val="333333"/>
        </w:rPr>
        <w:t>  </w:t>
      </w:r>
      <w:proofErr w:type="gramStart"/>
      <w:r w:rsidRPr="004B0472">
        <w:rPr>
          <w:rFonts w:ascii="inherit" w:hAnsi="inherit" w:cs="Arial"/>
          <w:i/>
          <w:iCs/>
          <w:color w:val="333333"/>
        </w:rPr>
        <w:t>( Title</w:t>
      </w:r>
      <w:proofErr w:type="gramEnd"/>
      <w:r w:rsidRPr="004B0472">
        <w:rPr>
          <w:rFonts w:ascii="inherit" w:hAnsi="inherit" w:cs="Arial"/>
          <w:i/>
          <w:iCs/>
          <w:color w:val="333333"/>
        </w:rPr>
        <w:t xml:space="preserve"> 1 enacted by Stats. 1943, Ch. 134</w:t>
      </w:r>
      <w:proofErr w:type="gramStart"/>
      <w:r w:rsidRPr="004B0472">
        <w:rPr>
          <w:rFonts w:ascii="inherit" w:hAnsi="inherit" w:cs="Arial"/>
          <w:i/>
          <w:iCs/>
          <w:color w:val="333333"/>
        </w:rPr>
        <w:t>. )</w:t>
      </w:r>
      <w:proofErr w:type="gramEnd"/>
    </w:p>
    <w:p w14:paraId="0787360C" w14:textId="77777777" w:rsidR="00D31560" w:rsidRPr="004B0472" w:rsidRDefault="00D31560" w:rsidP="00D31560">
      <w:pPr>
        <w:shd w:val="clear" w:color="auto" w:fill="FFFFFF"/>
        <w:ind w:firstLine="720"/>
        <w:textAlignment w:val="baseline"/>
        <w:outlineLvl w:val="3"/>
        <w:rPr>
          <w:rFonts w:ascii="Arial" w:hAnsi="Arial" w:cs="Arial"/>
          <w:b/>
          <w:bCs/>
          <w:color w:val="333333"/>
        </w:rPr>
      </w:pPr>
      <w:r w:rsidRPr="004B0472">
        <w:rPr>
          <w:rFonts w:ascii="Arial" w:hAnsi="Arial" w:cs="Arial"/>
          <w:b/>
          <w:bCs/>
          <w:color w:val="111111"/>
        </w:rPr>
        <w:t>DIVISION 3.6. CLAIMS AND ACTIONS AGAINST PUBLIC ENTITIES AND PUBLIC EMPLOYEES [810 - 998.3]</w:t>
      </w:r>
    </w:p>
    <w:p w14:paraId="69311E5C" w14:textId="77777777" w:rsidR="00D31560" w:rsidRPr="004B0472" w:rsidRDefault="00D31560" w:rsidP="00D31560">
      <w:pPr>
        <w:shd w:val="clear" w:color="auto" w:fill="FFFFFF"/>
        <w:ind w:firstLine="720"/>
        <w:textAlignment w:val="baseline"/>
        <w:rPr>
          <w:rFonts w:ascii="Arial" w:hAnsi="Arial" w:cs="Arial"/>
          <w:color w:val="333333"/>
        </w:rPr>
      </w:pPr>
      <w:r w:rsidRPr="004B0472">
        <w:rPr>
          <w:rFonts w:ascii="Arial" w:hAnsi="Arial" w:cs="Arial"/>
          <w:color w:val="333333"/>
        </w:rPr>
        <w:t>  </w:t>
      </w:r>
      <w:proofErr w:type="gramStart"/>
      <w:r w:rsidRPr="004B0472">
        <w:rPr>
          <w:rFonts w:ascii="inherit" w:hAnsi="inherit" w:cs="Arial"/>
          <w:i/>
          <w:iCs/>
          <w:color w:val="333333"/>
        </w:rPr>
        <w:t>( Division</w:t>
      </w:r>
      <w:proofErr w:type="gramEnd"/>
      <w:r w:rsidRPr="004B0472">
        <w:rPr>
          <w:rFonts w:ascii="inherit" w:hAnsi="inherit" w:cs="Arial"/>
          <w:i/>
          <w:iCs/>
          <w:color w:val="333333"/>
        </w:rPr>
        <w:t xml:space="preserve"> 3.6 added by Stats. 1963, Ch. 1681</w:t>
      </w:r>
      <w:proofErr w:type="gramStart"/>
      <w:r w:rsidRPr="004B0472">
        <w:rPr>
          <w:rFonts w:ascii="inherit" w:hAnsi="inherit" w:cs="Arial"/>
          <w:i/>
          <w:iCs/>
          <w:color w:val="333333"/>
        </w:rPr>
        <w:t>. )</w:t>
      </w:r>
      <w:proofErr w:type="gramEnd"/>
    </w:p>
    <w:p w14:paraId="1C668B83" w14:textId="77777777" w:rsidR="00D31560" w:rsidRPr="004B0472" w:rsidRDefault="00D31560" w:rsidP="00D31560">
      <w:pPr>
        <w:shd w:val="clear" w:color="auto" w:fill="FFFFFF"/>
        <w:ind w:firstLine="1080"/>
        <w:textAlignment w:val="baseline"/>
        <w:outlineLvl w:val="3"/>
        <w:rPr>
          <w:rFonts w:ascii="Arial" w:hAnsi="Arial" w:cs="Arial"/>
          <w:b/>
          <w:bCs/>
          <w:color w:val="333333"/>
        </w:rPr>
      </w:pPr>
      <w:r w:rsidRPr="004B0472">
        <w:rPr>
          <w:rFonts w:ascii="Arial" w:hAnsi="Arial" w:cs="Arial"/>
          <w:b/>
          <w:bCs/>
          <w:color w:val="111111"/>
        </w:rPr>
        <w:t>PART 3. CLAIMS AGAINST PUBLIC ENTITIES [900 - 935.9]</w:t>
      </w:r>
    </w:p>
    <w:p w14:paraId="2502DD22" w14:textId="77777777" w:rsidR="00D31560" w:rsidRPr="004B0472" w:rsidRDefault="00D31560" w:rsidP="00D31560">
      <w:pPr>
        <w:shd w:val="clear" w:color="auto" w:fill="FFFFFF"/>
        <w:ind w:firstLine="1080"/>
        <w:textAlignment w:val="baseline"/>
        <w:rPr>
          <w:rFonts w:ascii="Arial" w:hAnsi="Arial" w:cs="Arial"/>
          <w:color w:val="333333"/>
        </w:rPr>
      </w:pPr>
      <w:r w:rsidRPr="004B0472">
        <w:rPr>
          <w:rFonts w:ascii="Arial" w:hAnsi="Arial" w:cs="Arial"/>
          <w:color w:val="333333"/>
        </w:rPr>
        <w:t>  </w:t>
      </w:r>
      <w:proofErr w:type="gramStart"/>
      <w:r w:rsidRPr="004B0472">
        <w:rPr>
          <w:rFonts w:ascii="inherit" w:hAnsi="inherit" w:cs="Arial"/>
          <w:i/>
          <w:iCs/>
          <w:color w:val="333333"/>
        </w:rPr>
        <w:t>( Part</w:t>
      </w:r>
      <w:proofErr w:type="gramEnd"/>
      <w:r w:rsidRPr="004B0472">
        <w:rPr>
          <w:rFonts w:ascii="inherit" w:hAnsi="inherit" w:cs="Arial"/>
          <w:i/>
          <w:iCs/>
          <w:color w:val="333333"/>
        </w:rPr>
        <w:t xml:space="preserve"> 3 added by Stats. 1963, Ch. 1715</w:t>
      </w:r>
      <w:proofErr w:type="gramStart"/>
      <w:r w:rsidRPr="004B0472">
        <w:rPr>
          <w:rFonts w:ascii="inherit" w:hAnsi="inherit" w:cs="Arial"/>
          <w:i/>
          <w:iCs/>
          <w:color w:val="333333"/>
        </w:rPr>
        <w:t>. )</w:t>
      </w:r>
      <w:proofErr w:type="gramEnd"/>
    </w:p>
    <w:p w14:paraId="79EA3232" w14:textId="77777777" w:rsidR="00D31560" w:rsidRPr="004B0472" w:rsidRDefault="00D31560" w:rsidP="00D31560">
      <w:pPr>
        <w:shd w:val="clear" w:color="auto" w:fill="FFFFFF"/>
        <w:textAlignment w:val="baseline"/>
        <w:rPr>
          <w:rFonts w:ascii="Verdana" w:hAnsi="Verdana"/>
          <w:color w:val="333333"/>
          <w:bdr w:val="none" w:sz="0" w:space="0" w:color="auto" w:frame="1"/>
        </w:rPr>
      </w:pPr>
    </w:p>
    <w:p w14:paraId="2894A7FE" w14:textId="77777777" w:rsidR="00D31560" w:rsidRPr="004B0472" w:rsidRDefault="00D31560" w:rsidP="00D31560">
      <w:pPr>
        <w:shd w:val="clear" w:color="auto" w:fill="FFFFFF"/>
        <w:textAlignment w:val="baseline"/>
        <w:outlineLvl w:val="4"/>
        <w:rPr>
          <w:rFonts w:ascii="Arial" w:hAnsi="Arial" w:cs="Arial"/>
          <w:b/>
          <w:bCs/>
          <w:color w:val="444444"/>
          <w:bdr w:val="none" w:sz="0" w:space="0" w:color="auto" w:frame="1"/>
        </w:rPr>
      </w:pPr>
      <w:r w:rsidRPr="004B0472">
        <w:rPr>
          <w:rFonts w:ascii="Arial" w:hAnsi="Arial" w:cs="Arial"/>
          <w:b/>
          <w:bCs/>
          <w:color w:val="111111"/>
          <w:bdr w:val="none" w:sz="0" w:space="0" w:color="auto" w:frame="1"/>
        </w:rPr>
        <w:t>CHAPTER 4.5. Prompt Payment of Claims [927 - 927.13]</w:t>
      </w:r>
    </w:p>
    <w:p w14:paraId="69FD909D" w14:textId="77777777" w:rsidR="00D31560" w:rsidRPr="004B0472" w:rsidRDefault="00D31560" w:rsidP="00D31560">
      <w:pPr>
        <w:shd w:val="clear" w:color="auto" w:fill="FFFFFF"/>
        <w:textAlignment w:val="baseline"/>
        <w:rPr>
          <w:rFonts w:ascii="inherit" w:hAnsi="inherit"/>
          <w:color w:val="333333"/>
          <w:bdr w:val="none" w:sz="0" w:space="0" w:color="auto" w:frame="1"/>
        </w:rPr>
      </w:pPr>
      <w:r w:rsidRPr="004B0472">
        <w:rPr>
          <w:rFonts w:ascii="inherit" w:hAnsi="inherit"/>
          <w:color w:val="333333"/>
          <w:bdr w:val="none" w:sz="0" w:space="0" w:color="auto" w:frame="1"/>
        </w:rPr>
        <w:t>  </w:t>
      </w:r>
      <w:proofErr w:type="gramStart"/>
      <w:r w:rsidRPr="004B0472">
        <w:rPr>
          <w:rFonts w:ascii="inherit" w:hAnsi="inherit"/>
          <w:i/>
          <w:iCs/>
          <w:color w:val="333333"/>
          <w:bdr w:val="none" w:sz="0" w:space="0" w:color="auto" w:frame="1"/>
        </w:rPr>
        <w:t>( Chapter</w:t>
      </w:r>
      <w:proofErr w:type="gramEnd"/>
      <w:r w:rsidRPr="004B0472">
        <w:rPr>
          <w:rFonts w:ascii="inherit" w:hAnsi="inherit"/>
          <w:i/>
          <w:iCs/>
          <w:color w:val="333333"/>
          <w:bdr w:val="none" w:sz="0" w:space="0" w:color="auto" w:frame="1"/>
        </w:rPr>
        <w:t xml:space="preserve"> 4.5 added by Stats. 1998, Ch. 916, Sec. 5</w:t>
      </w:r>
      <w:proofErr w:type="gramStart"/>
      <w:r w:rsidRPr="004B0472">
        <w:rPr>
          <w:rFonts w:ascii="inherit" w:hAnsi="inherit"/>
          <w:i/>
          <w:iCs/>
          <w:color w:val="333333"/>
          <w:bdr w:val="none" w:sz="0" w:space="0" w:color="auto" w:frame="1"/>
        </w:rPr>
        <w:t>. )</w:t>
      </w:r>
      <w:proofErr w:type="gramEnd"/>
    </w:p>
    <w:p w14:paraId="3FA1D2F8" w14:textId="77777777" w:rsidR="00D31560" w:rsidRPr="004B0472" w:rsidRDefault="00D31560" w:rsidP="00D31560">
      <w:pPr>
        <w:shd w:val="clear" w:color="auto" w:fill="FFFFFF"/>
        <w:textAlignment w:val="baseline"/>
        <w:rPr>
          <w:rFonts w:ascii="Verdana" w:hAnsi="Verdana"/>
          <w:color w:val="333333"/>
          <w:bdr w:val="none" w:sz="0" w:space="0" w:color="auto" w:frame="1"/>
        </w:rPr>
      </w:pPr>
    </w:p>
    <w:p w14:paraId="3E273834" w14:textId="77777777" w:rsidR="00D31560" w:rsidRPr="004B0472" w:rsidRDefault="00D31560" w:rsidP="00D31560">
      <w:pPr>
        <w:shd w:val="clear" w:color="auto" w:fill="FFFFFF"/>
        <w:textAlignment w:val="baseline"/>
        <w:outlineLvl w:val="5"/>
        <w:rPr>
          <w:rFonts w:ascii="Arial" w:hAnsi="Arial" w:cs="Arial"/>
          <w:b/>
          <w:bCs/>
          <w:color w:val="000000"/>
          <w:bdr w:val="none" w:sz="0" w:space="0" w:color="auto" w:frame="1"/>
        </w:rPr>
      </w:pPr>
      <w:hyperlink r:id="rId13" w:history="1">
        <w:r w:rsidRPr="004B0472">
          <w:rPr>
            <w:rFonts w:ascii="inherit" w:hAnsi="inherit" w:cs="Arial"/>
            <w:b/>
            <w:bCs/>
            <w:color w:val="2376C8"/>
            <w:u w:val="single"/>
            <w:bdr w:val="none" w:sz="0" w:space="0" w:color="auto" w:frame="1"/>
          </w:rPr>
          <w:t>927.</w:t>
        </w:r>
      </w:hyperlink>
    </w:p>
    <w:p w14:paraId="01A40101" w14:textId="77777777" w:rsidR="00D31560" w:rsidRPr="004B0472" w:rsidRDefault="00D31560" w:rsidP="00D31560">
      <w:pPr>
        <w:shd w:val="clear" w:color="auto" w:fill="FFFFFF"/>
        <w:textAlignment w:val="baseline"/>
        <w:rPr>
          <w:rFonts w:ascii="inherit" w:hAnsi="inherit"/>
          <w:color w:val="333333"/>
          <w:bdr w:val="none" w:sz="0" w:space="0" w:color="auto" w:frame="1"/>
        </w:rPr>
      </w:pPr>
      <w:r w:rsidRPr="004B0472">
        <w:rPr>
          <w:rFonts w:ascii="inherit" w:hAnsi="inherit"/>
          <w:color w:val="333333"/>
          <w:bdr w:val="none" w:sz="0" w:space="0" w:color="auto" w:frame="1"/>
        </w:rPr>
        <w:t>  </w:t>
      </w:r>
    </w:p>
    <w:p w14:paraId="0BC73C3D" w14:textId="77777777" w:rsidR="00D31560" w:rsidRPr="004B0472" w:rsidRDefault="00D31560" w:rsidP="00D31560">
      <w:pPr>
        <w:shd w:val="clear" w:color="auto" w:fill="FFFFFF"/>
        <w:textAlignment w:val="baseline"/>
        <w:rPr>
          <w:rFonts w:ascii="Verdana" w:hAnsi="Verdana"/>
          <w:color w:val="333333"/>
          <w:bdr w:val="none" w:sz="0" w:space="0" w:color="auto" w:frame="1"/>
        </w:rPr>
      </w:pPr>
      <w:r w:rsidRPr="004B0472">
        <w:rPr>
          <w:rFonts w:ascii="Verdana" w:hAnsi="Verdana"/>
          <w:color w:val="333333"/>
          <w:bdr w:val="none" w:sz="0" w:space="0" w:color="auto" w:frame="1"/>
        </w:rPr>
        <w:t>(a) This chapter shall be known and may be cited as the California Prompt Payment Act.</w:t>
      </w:r>
    </w:p>
    <w:p w14:paraId="755E9E77" w14:textId="77777777" w:rsidR="00D31560" w:rsidRPr="004B0472" w:rsidRDefault="00D31560" w:rsidP="00D31560">
      <w:pPr>
        <w:shd w:val="clear" w:color="auto" w:fill="FFFFFF"/>
        <w:textAlignment w:val="baseline"/>
        <w:rPr>
          <w:rFonts w:ascii="Verdana" w:hAnsi="Verdana"/>
          <w:color w:val="333333"/>
          <w:bdr w:val="none" w:sz="0" w:space="0" w:color="auto" w:frame="1"/>
        </w:rPr>
      </w:pPr>
      <w:r w:rsidRPr="004B0472">
        <w:rPr>
          <w:rFonts w:ascii="Verdana" w:hAnsi="Verdana"/>
          <w:color w:val="333333"/>
          <w:bdr w:val="none" w:sz="0" w:space="0" w:color="auto" w:frame="1"/>
        </w:rPr>
        <w:t xml:space="preserve">(b) It is the intent of the Legislature that state agencies pay properly submitted, undisputed invoices, refunds, or other undisputed payments due to individuals within 45 days of receipt or notification </w:t>
      </w:r>
      <w:proofErr w:type="gramStart"/>
      <w:r w:rsidRPr="004B0472">
        <w:rPr>
          <w:rFonts w:ascii="Verdana" w:hAnsi="Verdana"/>
          <w:color w:val="333333"/>
          <w:bdr w:val="none" w:sz="0" w:space="0" w:color="auto" w:frame="1"/>
        </w:rPr>
        <w:t>thereof, or</w:t>
      </w:r>
      <w:proofErr w:type="gramEnd"/>
      <w:r w:rsidRPr="004B0472">
        <w:rPr>
          <w:rFonts w:ascii="Verdana" w:hAnsi="Verdana"/>
          <w:color w:val="333333"/>
          <w:bdr w:val="none" w:sz="0" w:space="0" w:color="auto" w:frame="1"/>
        </w:rPr>
        <w:t xml:space="preserve"> automatically calculate and pay the appropriate late payment penalties as specified in this chapter.</w:t>
      </w:r>
    </w:p>
    <w:p w14:paraId="49F22A50" w14:textId="77777777" w:rsidR="00D31560" w:rsidRPr="004B0472" w:rsidRDefault="00D31560" w:rsidP="00D31560">
      <w:pPr>
        <w:shd w:val="clear" w:color="auto" w:fill="FFFFFF"/>
        <w:textAlignment w:val="baseline"/>
        <w:rPr>
          <w:rFonts w:ascii="Verdana" w:hAnsi="Verdana"/>
          <w:color w:val="333333"/>
          <w:bdr w:val="none" w:sz="0" w:space="0" w:color="auto" w:frame="1"/>
        </w:rPr>
      </w:pPr>
      <w:r w:rsidRPr="004B0472">
        <w:rPr>
          <w:rFonts w:ascii="Verdana" w:hAnsi="Verdana"/>
          <w:color w:val="333333"/>
          <w:bdr w:val="none" w:sz="0" w:space="0" w:color="auto" w:frame="1"/>
        </w:rPr>
        <w:t>(c) Notwithstanding any other provision of law, this chapter shall apply to all state agencies, including, but not limited to, the Public Employees’ Retirement System, the State Teachers’ Retirement System, the Treasurer, and the Department of General Services.</w:t>
      </w:r>
    </w:p>
    <w:p w14:paraId="6A4E10A8" w14:textId="77777777" w:rsidR="00D31560" w:rsidRPr="004B0472" w:rsidRDefault="00D31560" w:rsidP="00D31560">
      <w:pPr>
        <w:shd w:val="clear" w:color="auto" w:fill="FFFFFF"/>
        <w:spacing w:after="480"/>
        <w:textAlignment w:val="baseline"/>
        <w:rPr>
          <w:rFonts w:ascii="Verdana" w:hAnsi="Verdana"/>
          <w:color w:val="333333"/>
          <w:bdr w:val="none" w:sz="0" w:space="0" w:color="auto" w:frame="1"/>
        </w:rPr>
      </w:pPr>
      <w:r w:rsidRPr="004B0472">
        <w:rPr>
          <w:rFonts w:ascii="inherit" w:hAnsi="inherit"/>
          <w:i/>
          <w:iCs/>
          <w:color w:val="333333"/>
          <w:bdr w:val="none" w:sz="0" w:space="0" w:color="auto" w:frame="1"/>
        </w:rPr>
        <w:t>(Amended by Stats. 2010, Ch. 719, Sec. 13. (SB 856) Effective October 19, 2010.)</w:t>
      </w:r>
    </w:p>
    <w:p w14:paraId="5720CA4F" w14:textId="1FFE2D5D" w:rsidR="00D31560" w:rsidRDefault="00D31560" w:rsidP="001F101D">
      <w:pPr>
        <w:ind w:left="360"/>
        <w:rPr>
          <w:rFonts w:ascii="Arial" w:hAnsi="Arial" w:cs="Arial"/>
          <w:b/>
          <w:sz w:val="24"/>
          <w:szCs w:val="24"/>
          <w:u w:val="single"/>
        </w:rPr>
      </w:pPr>
    </w:p>
    <w:p w14:paraId="751F1B81" w14:textId="456F1215" w:rsidR="00D31560" w:rsidRDefault="00D31560" w:rsidP="001F101D">
      <w:pPr>
        <w:ind w:left="360"/>
        <w:rPr>
          <w:rFonts w:ascii="Arial" w:hAnsi="Arial" w:cs="Arial"/>
          <w:b/>
          <w:sz w:val="24"/>
          <w:szCs w:val="24"/>
          <w:u w:val="single"/>
        </w:rPr>
      </w:pPr>
    </w:p>
    <w:p w14:paraId="511590F6" w14:textId="43670555" w:rsidR="00D31560" w:rsidRDefault="00D31560" w:rsidP="001F101D">
      <w:pPr>
        <w:ind w:left="360"/>
        <w:rPr>
          <w:rFonts w:ascii="Arial" w:hAnsi="Arial" w:cs="Arial"/>
          <w:b/>
          <w:sz w:val="24"/>
          <w:szCs w:val="24"/>
          <w:u w:val="single"/>
        </w:rPr>
      </w:pPr>
    </w:p>
    <w:p w14:paraId="62447128" w14:textId="76B5FF38" w:rsidR="00D31560" w:rsidRDefault="00D31560" w:rsidP="001F101D">
      <w:pPr>
        <w:ind w:left="360"/>
        <w:rPr>
          <w:rFonts w:ascii="Arial" w:hAnsi="Arial" w:cs="Arial"/>
          <w:b/>
          <w:sz w:val="24"/>
          <w:szCs w:val="24"/>
          <w:u w:val="single"/>
        </w:rPr>
      </w:pPr>
    </w:p>
    <w:p w14:paraId="3F0CF291" w14:textId="6EC27BD1" w:rsidR="00D31560" w:rsidRDefault="00D31560" w:rsidP="001F101D">
      <w:pPr>
        <w:ind w:left="360"/>
        <w:rPr>
          <w:rFonts w:ascii="Arial" w:hAnsi="Arial" w:cs="Arial"/>
          <w:b/>
          <w:sz w:val="24"/>
          <w:szCs w:val="24"/>
          <w:u w:val="single"/>
        </w:rPr>
      </w:pPr>
    </w:p>
    <w:p w14:paraId="3614E448" w14:textId="5A867299" w:rsidR="00D31560" w:rsidRDefault="00D31560" w:rsidP="001F101D">
      <w:pPr>
        <w:ind w:left="360"/>
        <w:rPr>
          <w:rFonts w:ascii="Arial" w:hAnsi="Arial" w:cs="Arial"/>
          <w:b/>
          <w:sz w:val="24"/>
          <w:szCs w:val="24"/>
          <w:u w:val="single"/>
        </w:rPr>
      </w:pPr>
    </w:p>
    <w:p w14:paraId="72E74C9E" w14:textId="2E733EF6" w:rsidR="00D31560" w:rsidRDefault="00D31560" w:rsidP="001F101D">
      <w:pPr>
        <w:ind w:left="360"/>
        <w:rPr>
          <w:rFonts w:ascii="Arial" w:hAnsi="Arial" w:cs="Arial"/>
          <w:b/>
          <w:sz w:val="24"/>
          <w:szCs w:val="24"/>
          <w:u w:val="single"/>
        </w:rPr>
      </w:pPr>
    </w:p>
    <w:p w14:paraId="16433D0F" w14:textId="2C8A2C30" w:rsidR="00D31560" w:rsidRDefault="00D31560" w:rsidP="001F101D">
      <w:pPr>
        <w:ind w:left="360"/>
        <w:rPr>
          <w:rFonts w:ascii="Arial" w:hAnsi="Arial" w:cs="Arial"/>
          <w:b/>
          <w:sz w:val="24"/>
          <w:szCs w:val="24"/>
          <w:u w:val="single"/>
        </w:rPr>
      </w:pPr>
    </w:p>
    <w:p w14:paraId="4BCDE8B5" w14:textId="3565353B" w:rsidR="00D31560" w:rsidRDefault="00D31560" w:rsidP="001F101D">
      <w:pPr>
        <w:ind w:left="360"/>
        <w:rPr>
          <w:rFonts w:ascii="Arial" w:hAnsi="Arial" w:cs="Arial"/>
          <w:b/>
          <w:sz w:val="24"/>
          <w:szCs w:val="24"/>
          <w:u w:val="single"/>
        </w:rPr>
      </w:pPr>
    </w:p>
    <w:p w14:paraId="06B7EB3C" w14:textId="58C80542" w:rsidR="00D31560" w:rsidRDefault="00D31560" w:rsidP="001F101D">
      <w:pPr>
        <w:ind w:left="360"/>
        <w:rPr>
          <w:rFonts w:ascii="Arial" w:hAnsi="Arial" w:cs="Arial"/>
          <w:b/>
          <w:sz w:val="24"/>
          <w:szCs w:val="24"/>
          <w:u w:val="single"/>
        </w:rPr>
      </w:pPr>
    </w:p>
    <w:p w14:paraId="0C7E921E" w14:textId="6EB833E8" w:rsidR="00D31560" w:rsidRDefault="00D31560" w:rsidP="001F101D">
      <w:pPr>
        <w:ind w:left="360"/>
        <w:rPr>
          <w:rFonts w:ascii="Arial" w:hAnsi="Arial" w:cs="Arial"/>
          <w:b/>
          <w:sz w:val="24"/>
          <w:szCs w:val="24"/>
          <w:u w:val="single"/>
        </w:rPr>
      </w:pPr>
    </w:p>
    <w:p w14:paraId="2BAC2F2A" w14:textId="77777777" w:rsidR="00D31560" w:rsidRDefault="00D31560" w:rsidP="001F101D">
      <w:pPr>
        <w:ind w:left="360"/>
        <w:rPr>
          <w:rFonts w:ascii="Arial" w:hAnsi="Arial" w:cs="Arial"/>
          <w:b/>
          <w:sz w:val="24"/>
          <w:szCs w:val="24"/>
          <w:u w:val="single"/>
        </w:rPr>
      </w:pPr>
    </w:p>
    <w:sectPr w:rsidR="00D31560" w:rsidSect="002E3B5E">
      <w:headerReference w:type="default" r:id="rId14"/>
      <w:footerReference w:type="default" r:id="rId15"/>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E94B6" w14:textId="77777777" w:rsidR="00B70299" w:rsidRDefault="00B70299">
      <w:r>
        <w:separator/>
      </w:r>
    </w:p>
  </w:endnote>
  <w:endnote w:type="continuationSeparator" w:id="0">
    <w:p w14:paraId="548CB542" w14:textId="77777777" w:rsidR="00B70299" w:rsidRDefault="00B7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S PMincho">
    <w:charset w:val="80"/>
    <w:family w:val="roman"/>
    <w:pitch w:val="variable"/>
    <w:sig w:usb0="E00002FF" w:usb1="6AC7FDFB" w:usb2="08000012" w:usb3="00000000" w:csb0="0002009F" w:csb1="00000000"/>
  </w:font>
  <w:font w:name="Aller Light">
    <w:charset w:val="00"/>
    <w:family w:val="auto"/>
    <w:pitch w:val="variable"/>
    <w:sig w:usb0="A00000AF" w:usb1="5000205B" w:usb2="00000000" w:usb3="00000000" w:csb0="00000093" w:csb1="00000000"/>
  </w:font>
  <w:font w:name="Aller">
    <w:altName w:val="Corbel"/>
    <w:charset w:val="00"/>
    <w:family w:val="auto"/>
    <w:pitch w:val="variable"/>
    <w:sig w:usb0="00000001" w:usb1="5000205B" w:usb2="00000000" w:usb3="00000000" w:csb0="00000093"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5619D146" w:rsidR="00B70299" w:rsidRPr="002E3B5E" w:rsidRDefault="00B70299" w:rsidP="006E61F6">
    <w:pPr>
      <w:pStyle w:val="Footer"/>
      <w:jc w:val="center"/>
      <w:rPr>
        <w:rFonts w:ascii="Arial" w:hAnsi="Arial" w:cs="Arial"/>
      </w:rPr>
    </w:pPr>
    <w:r w:rsidRPr="002E3B5E">
      <w:rPr>
        <w:rFonts w:ascii="Arial" w:hAnsi="Arial" w:cs="Arial"/>
      </w:rPr>
      <w:t>(V</w:t>
    </w:r>
    <w:r>
      <w:rPr>
        <w:rFonts w:ascii="Arial" w:hAnsi="Arial" w:cs="Arial"/>
      </w:rPr>
      <w:t>.11</w:t>
    </w:r>
    <w:r w:rsidRPr="002E3B5E">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B495A" w14:textId="77777777" w:rsidR="00B70299" w:rsidRDefault="00B70299">
      <w:r>
        <w:separator/>
      </w:r>
    </w:p>
  </w:footnote>
  <w:footnote w:type="continuationSeparator" w:id="0">
    <w:p w14:paraId="04A7ECC6" w14:textId="77777777" w:rsidR="00B70299" w:rsidRDefault="00B70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D847AAA" w:rsidR="00B70299" w:rsidRPr="00375FE7" w:rsidRDefault="00B70299" w:rsidP="00322729">
    <w:pPr>
      <w:pStyle w:val="Header"/>
      <w:tabs>
        <w:tab w:val="clear" w:pos="8640"/>
        <w:tab w:val="right" w:pos="9270"/>
      </w:tabs>
      <w:rPr>
        <w:rFonts w:ascii="Arial" w:hAnsi="Arial" w:cs="Arial"/>
      </w:rPr>
    </w:pPr>
    <w:r w:rsidRPr="00375FE7">
      <w:rPr>
        <w:rFonts w:ascii="Arial" w:hAnsi="Arial" w:cs="Arial"/>
      </w:rPr>
      <w:t>Agreement</w:t>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Pr>
        <w:rFonts w:ascii="Arial" w:hAnsi="Arial" w:cs="Arial"/>
        <w:noProof/>
      </w:rPr>
      <w:t>2</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Pr>
        <w:rFonts w:ascii="Arial" w:hAnsi="Arial" w:cs="Arial"/>
        <w:noProof/>
      </w:rPr>
      <w:t>18</w:t>
    </w:r>
    <w:r w:rsidRPr="00B16B00">
      <w:rPr>
        <w:rFonts w:ascii="Arial" w:hAnsi="Arial" w:cs="Arial"/>
      </w:rPr>
      <w:fldChar w:fldCharType="end"/>
    </w:r>
  </w:p>
  <w:p w14:paraId="5397BFB4" w14:textId="26C8AF2A" w:rsidR="00B70299" w:rsidRPr="00902741" w:rsidRDefault="00B70299" w:rsidP="00B17F64">
    <w:pPr>
      <w:pStyle w:val="Header"/>
      <w:rPr>
        <w:rFonts w:ascii="Arial" w:hAnsi="Arial" w:cs="Arial"/>
        <w:color w:val="FF0000"/>
      </w:rPr>
    </w:pPr>
    <w:r>
      <w:rPr>
        <w:rFonts w:ascii="Arial" w:hAnsi="Arial" w:cs="Arial"/>
      </w:rPr>
      <w:t xml:space="preserve">Covered </w:t>
    </w:r>
    <w:r w:rsidRPr="00375FE7">
      <w:rPr>
        <w:rFonts w:ascii="Arial" w:hAnsi="Arial" w:cs="Arial"/>
      </w:rPr>
      <w:t>California</w:t>
    </w:r>
    <w:r w:rsidRPr="00902741">
      <w:rPr>
        <w:rFonts w:ascii="Arial" w:hAnsi="Arial" w:cs="Arial"/>
      </w:rPr>
      <w:t>/</w:t>
    </w:r>
    <w:r w:rsidR="00EF72E3">
      <w:rPr>
        <w:rFonts w:ascii="Arial" w:hAnsi="Arial" w:cs="Arial"/>
      </w:rPr>
      <w:t>TBD</w:t>
    </w:r>
  </w:p>
  <w:p w14:paraId="7FA24B0E" w14:textId="77777777" w:rsidR="00B70299" w:rsidRDefault="00B70299" w:rsidP="00B17F64">
    <w:pPr>
      <w:pStyle w:val="Header"/>
      <w:rPr>
        <w:rFonts w:ascii="Arial" w:hAnsi="Arial" w:cs="Arial"/>
      </w:rPr>
    </w:pPr>
  </w:p>
  <w:p w14:paraId="10266328" w14:textId="3EA398EB" w:rsidR="00B70299" w:rsidRDefault="00B7029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Pr="001A2679">
      <w:rPr>
        <w:rFonts w:ascii="Arial" w:hAnsi="Arial" w:cs="Arial"/>
        <w:b/>
        <w:sz w:val="24"/>
        <w:szCs w:val="24"/>
      </w:rPr>
      <w:t>Exhibit A</w:t>
    </w:r>
    <w:r>
      <w:rPr>
        <w:rFonts w:ascii="Arial" w:hAnsi="Arial" w:cs="Arial"/>
        <w:b/>
        <w:sz w:val="24"/>
        <w:szCs w:val="24"/>
      </w:rPr>
      <w:t xml:space="preserve"> – Attachment </w:t>
    </w:r>
    <w:r w:rsidR="0060042C">
      <w:rPr>
        <w:rFonts w:ascii="Arial" w:hAnsi="Arial" w:cs="Arial"/>
        <w:b/>
        <w:sz w:val="24"/>
        <w:szCs w:val="24"/>
      </w:rPr>
      <w:t>4</w:t>
    </w:r>
  </w:p>
  <w:p w14:paraId="4FE8DBE4" w14:textId="4B7BD55A" w:rsidR="00B70299" w:rsidRPr="001A2679" w:rsidRDefault="0060042C" w:rsidP="003D5124">
    <w:pPr>
      <w:pStyle w:val="Header"/>
      <w:tabs>
        <w:tab w:val="clear" w:pos="4320"/>
        <w:tab w:val="center" w:pos="4680"/>
      </w:tabs>
      <w:jc w:val="center"/>
      <w:rPr>
        <w:rFonts w:ascii="Arial" w:hAnsi="Arial" w:cs="Arial"/>
        <w:b/>
        <w:sz w:val="24"/>
        <w:szCs w:val="24"/>
      </w:rPr>
    </w:pPr>
    <w:r>
      <w:rPr>
        <w:rFonts w:ascii="Arial" w:hAnsi="Arial" w:cs="Arial"/>
        <w:b/>
        <w:sz w:val="24"/>
        <w:szCs w:val="24"/>
      </w:rPr>
      <w:t xml:space="preserve">Accounting </w:t>
    </w:r>
    <w:r w:rsidR="00E51450">
      <w:rPr>
        <w:rFonts w:ascii="Arial" w:hAnsi="Arial" w:cs="Arial"/>
        <w:b/>
        <w:sz w:val="24"/>
        <w:szCs w:val="24"/>
      </w:rPr>
      <w:t>References</w:t>
    </w:r>
  </w:p>
  <w:p w14:paraId="1A367B20" w14:textId="77777777" w:rsidR="00B70299" w:rsidRPr="001A2679" w:rsidRDefault="00B70299"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463"/>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07F3B78"/>
    <w:multiLevelType w:val="hybridMultilevel"/>
    <w:tmpl w:val="3B000146"/>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0B83E31"/>
    <w:multiLevelType w:val="hybridMultilevel"/>
    <w:tmpl w:val="7FF438CE"/>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17FCA"/>
    <w:multiLevelType w:val="hybridMultilevel"/>
    <w:tmpl w:val="6F2EC3F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426104"/>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15F4CCE"/>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01B94F16"/>
    <w:multiLevelType w:val="multilevel"/>
    <w:tmpl w:val="546662DE"/>
    <w:lvl w:ilvl="0">
      <w:start w:val="1"/>
      <w:numFmt w:val="decimal"/>
      <w:lvlText w:val="%1."/>
      <w:lvlJc w:val="left"/>
      <w:pPr>
        <w:ind w:left="720" w:hanging="360"/>
      </w:pPr>
      <w:rPr>
        <w:rFonts w:ascii="Calibri" w:hAnsi="Calibri" w:hint="default"/>
        <w:b/>
        <w:i w:val="0"/>
        <w:sz w:val="21"/>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o"/>
      <w:lvlJc w:val="left"/>
      <w:pPr>
        <w:ind w:left="1800" w:hanging="360"/>
      </w:pPr>
      <w:rPr>
        <w:rFonts w:ascii="Courier New" w:hAnsi="Courier New" w:cs="Courier New"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1E73B00"/>
    <w:multiLevelType w:val="multilevel"/>
    <w:tmpl w:val="55027E12"/>
    <w:lvl w:ilvl="0">
      <w:start w:val="8"/>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4Outline"/>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02413865"/>
    <w:multiLevelType w:val="multilevel"/>
    <w:tmpl w:val="56DED534"/>
    <w:lvl w:ilvl="0">
      <w:start w:val="1"/>
      <w:numFmt w:val="upperLetter"/>
      <w:lvlText w:val="%1."/>
      <w:lvlJc w:val="left"/>
      <w:pPr>
        <w:tabs>
          <w:tab w:val="num" w:pos="720"/>
        </w:tabs>
        <w:ind w:left="720" w:hanging="432"/>
      </w:pPr>
      <w:rPr>
        <w:rFonts w:ascii="Arial" w:hAnsi="Arial" w:hint="default"/>
        <w:b w:val="0"/>
        <w:i w:val="0"/>
        <w:color w:val="auto"/>
        <w:sz w:val="22"/>
      </w:rPr>
    </w:lvl>
    <w:lvl w:ilvl="1">
      <w:start w:val="1"/>
      <w:numFmt w:val="none"/>
      <w:isLgl/>
      <w:lvlText w:val=""/>
      <w:lvlJc w:val="left"/>
      <w:pPr>
        <w:tabs>
          <w:tab w:val="num" w:pos="360"/>
        </w:tabs>
        <w:ind w:left="0" w:firstLine="0"/>
      </w:pPr>
      <w:rPr>
        <w:rFonts w:hint="default"/>
      </w:rPr>
    </w:lvl>
    <w:lvl w:ilvl="2">
      <w:start w:val="1"/>
      <w:numFmt w:val="bullet"/>
      <w:pStyle w:val="GCSBullet"/>
      <w:lvlText w:val=""/>
      <w:lvlJc w:val="left"/>
      <w:pPr>
        <w:tabs>
          <w:tab w:val="num" w:pos="720"/>
        </w:tabs>
        <w:ind w:left="720" w:hanging="432"/>
      </w:pPr>
      <w:rPr>
        <w:rFonts w:ascii="Symbol" w:hAnsi="Symbol" w:hint="default"/>
        <w:color w:val="3366FF"/>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913470"/>
    <w:multiLevelType w:val="hybridMultilevel"/>
    <w:tmpl w:val="FA8C8FC8"/>
    <w:lvl w:ilvl="0" w:tplc="B8F086AC">
      <w:start w:val="6"/>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FF6C5C"/>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838058B"/>
    <w:multiLevelType w:val="multilevel"/>
    <w:tmpl w:val="17EE7826"/>
    <w:lvl w:ilvl="0">
      <w:start w:val="1"/>
      <w:numFmt w:val="decimal"/>
      <w:pStyle w:val="BulletLevel1"/>
      <w:lvlText w:val="%1."/>
      <w:lvlJc w:val="left"/>
      <w:pPr>
        <w:ind w:left="360" w:hanging="360"/>
      </w:pPr>
      <w:rPr>
        <w:rFonts w:hint="default"/>
      </w:rPr>
    </w:lvl>
    <w:lvl w:ilvl="1">
      <w:start w:val="1"/>
      <w:numFmt w:val="lowerLetter"/>
      <w:pStyle w:val="Bulletlevel2"/>
      <w:lvlText w:val="%2)"/>
      <w:lvlJc w:val="left"/>
      <w:pPr>
        <w:ind w:left="990" w:hanging="360"/>
      </w:pPr>
      <w:rPr>
        <w:rFonts w:hint="default"/>
      </w:rPr>
    </w:lvl>
    <w:lvl w:ilvl="2">
      <w:start w:val="1"/>
      <w:numFmt w:val="bullet"/>
      <w:pStyle w:val="BulletLevel3"/>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4"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BlackBullet2"/>
      <w:lvlText w:val=""/>
      <w:lvlJc w:val="left"/>
      <w:pPr>
        <w:tabs>
          <w:tab w:val="num" w:pos="1080"/>
        </w:tabs>
        <w:ind w:left="1080" w:hanging="360"/>
      </w:pPr>
      <w:rPr>
        <w:rFonts w:ascii="Wingdings" w:hAnsi="Wingdings" w:hint="default"/>
        <w:color w:val="auto"/>
        <w:sz w:val="22"/>
      </w:rPr>
    </w:lvl>
    <w:lvl w:ilvl="2">
      <w:start w:val="1"/>
      <w:numFmt w:val="bullet"/>
      <w:pStyle w:val="BlackBullet3"/>
      <w:lvlText w:val=""/>
      <w:lvlJc w:val="left"/>
      <w:pPr>
        <w:tabs>
          <w:tab w:val="num" w:pos="1440"/>
        </w:tabs>
        <w:ind w:left="1440" w:hanging="360"/>
      </w:pPr>
      <w:rPr>
        <w:rFonts w:ascii="Wingdings" w:hAnsi="Wingdings" w:hint="default"/>
        <w:color w:val="auto"/>
        <w:sz w:val="22"/>
      </w:rPr>
    </w:lvl>
    <w:lvl w:ilvl="3">
      <w:start w:val="1"/>
      <w:numFmt w:val="bullet"/>
      <w:pStyle w:val="BlackBullet4"/>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08B52805"/>
    <w:multiLevelType w:val="hybridMultilevel"/>
    <w:tmpl w:val="719A98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0B492EC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0D61685E"/>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15:restartNumberingAfterBreak="0">
    <w:nsid w:val="0DA63D5E"/>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0E4C3C67"/>
    <w:multiLevelType w:val="hybridMultilevel"/>
    <w:tmpl w:val="085AACBE"/>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E806A73"/>
    <w:multiLevelType w:val="hybridMultilevel"/>
    <w:tmpl w:val="6090CB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1" w15:restartNumberingAfterBreak="0">
    <w:nsid w:val="12B7247D"/>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30137CC"/>
    <w:multiLevelType w:val="hybridMultilevel"/>
    <w:tmpl w:val="7E9C948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 w15:restartNumberingAfterBreak="0">
    <w:nsid w:val="13F847F9"/>
    <w:multiLevelType w:val="hybridMultilevel"/>
    <w:tmpl w:val="5512105E"/>
    <w:lvl w:ilvl="0" w:tplc="76C6133A">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037DFA"/>
    <w:multiLevelType w:val="hybridMultilevel"/>
    <w:tmpl w:val="C3CAA4E8"/>
    <w:lvl w:ilvl="0" w:tplc="76C6133A">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4BC1E37"/>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51F6BD1"/>
    <w:multiLevelType w:val="multilevel"/>
    <w:tmpl w:val="A1803C92"/>
    <w:lvl w:ilvl="0">
      <w:start w:val="6"/>
      <w:numFmt w:val="decimal"/>
      <w:lvlText w:val="%1."/>
      <w:lvlJc w:val="left"/>
      <w:pPr>
        <w:ind w:left="360" w:hanging="360"/>
      </w:pPr>
      <w:rPr>
        <w:rFonts w:ascii="Calibri" w:hAnsi="Calibri" w:hint="default"/>
        <w:i w:val="0"/>
        <w:sz w:val="22"/>
        <w:vertAlign w:val="baseline"/>
      </w:rPr>
    </w:lvl>
    <w:lvl w:ilvl="1">
      <w:start w:val="1"/>
      <w:numFmt w:val="bullet"/>
      <w:lvlText w:val=""/>
      <w:lvlJc w:val="left"/>
      <w:pPr>
        <w:ind w:left="720" w:hanging="360"/>
      </w:pPr>
      <w:rPr>
        <w:rFonts w:ascii="Symbol" w:hAnsi="Symbol" w:hint="default"/>
        <w:i w:val="0"/>
        <w:sz w:val="22"/>
        <w:vertAlign w:val="baseline"/>
      </w:rPr>
    </w:lvl>
    <w:lvl w:ilvl="2">
      <w:start w:val="3"/>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5A34F94"/>
    <w:multiLevelType w:val="hybridMultilevel"/>
    <w:tmpl w:val="38383FF2"/>
    <w:lvl w:ilvl="0" w:tplc="76C6133A">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7345611"/>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9" w15:restartNumberingAfterBreak="0">
    <w:nsid w:val="180075B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0" w15:restartNumberingAfterBreak="0">
    <w:nsid w:val="184366BB"/>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19CC6CFD"/>
    <w:multiLevelType w:val="multilevel"/>
    <w:tmpl w:val="095A1E4E"/>
    <w:lvl w:ilvl="0">
      <w:start w:val="12"/>
      <w:numFmt w:val="decimal"/>
      <w:lvlText w:val="%1."/>
      <w:lvlJc w:val="left"/>
      <w:pPr>
        <w:ind w:left="360" w:hanging="360"/>
      </w:pPr>
      <w:rPr>
        <w:rFonts w:hint="default"/>
      </w:rPr>
    </w:lvl>
    <w:lvl w:ilvl="1">
      <w:start w:val="15"/>
      <w:numFmt w:val="decimal"/>
      <w:lvlText w:val="%2."/>
      <w:lvlJc w:val="left"/>
      <w:pPr>
        <w:ind w:left="720" w:hanging="360"/>
      </w:pPr>
      <w:rPr>
        <w:rFonts w:ascii="Calibri" w:hAnsi="Calibri" w:hint="default"/>
        <w:b/>
        <w:i w:val="0"/>
        <w:sz w:val="21"/>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AA0181A"/>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C226B5A"/>
    <w:multiLevelType w:val="multilevel"/>
    <w:tmpl w:val="13760702"/>
    <w:styleLink w:val="Style1"/>
    <w:lvl w:ilvl="0">
      <w:start w:val="5"/>
      <w:numFmt w:val="decimal"/>
      <w:lvlText w:val="%1."/>
      <w:lvlJc w:val="left"/>
      <w:pPr>
        <w:tabs>
          <w:tab w:val="num" w:pos="333"/>
        </w:tabs>
        <w:ind w:left="333"/>
      </w:pPr>
      <w:rPr>
        <w:rFonts w:cs="Times New Roman" w:hint="default"/>
        <w:color w:val="000000"/>
        <w:position w:val="0"/>
        <w:sz w:val="21"/>
      </w:rPr>
    </w:lvl>
    <w:lvl w:ilvl="1">
      <w:start w:val="1"/>
      <w:numFmt w:val="lowerLetter"/>
      <w:lvlText w:val="%2)"/>
      <w:lvlJc w:val="left"/>
      <w:pPr>
        <w:tabs>
          <w:tab w:val="num" w:pos="360"/>
        </w:tabs>
        <w:ind w:left="360" w:firstLine="1440"/>
      </w:pPr>
      <w:rPr>
        <w:rFonts w:cs="Times New Roman" w:hint="default"/>
        <w:color w:val="000000"/>
        <w:position w:val="0"/>
        <w:sz w:val="21"/>
      </w:rPr>
    </w:lvl>
    <w:lvl w:ilvl="2">
      <w:start w:val="1"/>
      <w:numFmt w:val="lowerRoman"/>
      <w:lvlText w:val="%3."/>
      <w:lvlJc w:val="left"/>
      <w:pPr>
        <w:tabs>
          <w:tab w:val="num" w:pos="340"/>
        </w:tabs>
        <w:ind w:left="340" w:firstLine="2180"/>
      </w:pPr>
      <w:rPr>
        <w:rFonts w:cs="Times New Roman" w:hint="default"/>
        <w:color w:val="000000"/>
        <w:position w:val="0"/>
        <w:sz w:val="21"/>
      </w:rPr>
    </w:lvl>
    <w:lvl w:ilvl="3">
      <w:start w:val="1"/>
      <w:numFmt w:val="decimal"/>
      <w:isLgl/>
      <w:lvlText w:val="%4."/>
      <w:lvlJc w:val="left"/>
      <w:pPr>
        <w:tabs>
          <w:tab w:val="num" w:pos="360"/>
        </w:tabs>
        <w:ind w:left="360" w:firstLine="2880"/>
      </w:pPr>
      <w:rPr>
        <w:rFonts w:cs="Times New Roman" w:hint="default"/>
        <w:color w:val="000000"/>
        <w:position w:val="0"/>
        <w:sz w:val="21"/>
      </w:rPr>
    </w:lvl>
    <w:lvl w:ilvl="4">
      <w:start w:val="1"/>
      <w:numFmt w:val="lowerLetter"/>
      <w:lvlText w:val="%5."/>
      <w:lvlJc w:val="left"/>
      <w:pPr>
        <w:tabs>
          <w:tab w:val="num" w:pos="360"/>
        </w:tabs>
        <w:ind w:left="360" w:firstLine="3600"/>
      </w:pPr>
      <w:rPr>
        <w:rFonts w:cs="Times New Roman" w:hint="default"/>
        <w:color w:val="000000"/>
        <w:position w:val="0"/>
        <w:sz w:val="21"/>
      </w:rPr>
    </w:lvl>
    <w:lvl w:ilvl="5">
      <w:start w:val="1"/>
      <w:numFmt w:val="lowerRoman"/>
      <w:lvlText w:val="%6."/>
      <w:lvlJc w:val="left"/>
      <w:pPr>
        <w:tabs>
          <w:tab w:val="num" w:pos="340"/>
        </w:tabs>
        <w:ind w:left="340" w:firstLine="4340"/>
      </w:pPr>
      <w:rPr>
        <w:rFonts w:cs="Times New Roman" w:hint="default"/>
        <w:color w:val="000000"/>
        <w:position w:val="0"/>
        <w:sz w:val="21"/>
      </w:rPr>
    </w:lvl>
    <w:lvl w:ilvl="6">
      <w:start w:val="1"/>
      <w:numFmt w:val="decimal"/>
      <w:isLgl/>
      <w:lvlText w:val="%7."/>
      <w:lvlJc w:val="left"/>
      <w:pPr>
        <w:tabs>
          <w:tab w:val="num" w:pos="360"/>
        </w:tabs>
        <w:ind w:left="360" w:firstLine="5040"/>
      </w:pPr>
      <w:rPr>
        <w:rFonts w:cs="Times New Roman" w:hint="default"/>
        <w:color w:val="000000"/>
        <w:position w:val="0"/>
        <w:sz w:val="21"/>
      </w:rPr>
    </w:lvl>
    <w:lvl w:ilvl="7">
      <w:start w:val="1"/>
      <w:numFmt w:val="lowerLetter"/>
      <w:lvlText w:val="%8."/>
      <w:lvlJc w:val="left"/>
      <w:pPr>
        <w:tabs>
          <w:tab w:val="num" w:pos="360"/>
        </w:tabs>
        <w:ind w:left="360" w:firstLine="5760"/>
      </w:pPr>
      <w:rPr>
        <w:rFonts w:cs="Times New Roman" w:hint="default"/>
        <w:color w:val="000000"/>
        <w:position w:val="0"/>
        <w:sz w:val="21"/>
      </w:rPr>
    </w:lvl>
    <w:lvl w:ilvl="8">
      <w:start w:val="1"/>
      <w:numFmt w:val="lowerRoman"/>
      <w:lvlText w:val="%9."/>
      <w:lvlJc w:val="left"/>
      <w:pPr>
        <w:tabs>
          <w:tab w:val="num" w:pos="340"/>
        </w:tabs>
        <w:ind w:left="340" w:firstLine="6500"/>
      </w:pPr>
      <w:rPr>
        <w:rFonts w:cs="Times New Roman" w:hint="default"/>
        <w:color w:val="000000"/>
        <w:position w:val="0"/>
        <w:sz w:val="21"/>
      </w:rPr>
    </w:lvl>
  </w:abstractNum>
  <w:abstractNum w:abstractNumId="34" w15:restartNumberingAfterBreak="0">
    <w:nsid w:val="1C3E22F1"/>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35" w15:restartNumberingAfterBreak="0">
    <w:nsid w:val="1CAC2C93"/>
    <w:multiLevelType w:val="hybridMultilevel"/>
    <w:tmpl w:val="108C33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1D1E498F"/>
    <w:multiLevelType w:val="hybridMultilevel"/>
    <w:tmpl w:val="65B2C1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FF70070"/>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216D7F44"/>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39" w15:restartNumberingAfterBreak="0">
    <w:nsid w:val="231A4D81"/>
    <w:multiLevelType w:val="multilevel"/>
    <w:tmpl w:val="7722CA84"/>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4E63FF1"/>
    <w:multiLevelType w:val="hybridMultilevel"/>
    <w:tmpl w:val="399EF32A"/>
    <w:lvl w:ilvl="0" w:tplc="F326A95E">
      <w:start w:val="1"/>
      <w:numFmt w:val="bullet"/>
      <w:pStyle w:val="GBQ"/>
      <w:lvlText w:val="Q"/>
      <w:lvlJc w:val="left"/>
      <w:pPr>
        <w:tabs>
          <w:tab w:val="num" w:pos="720"/>
        </w:tabs>
        <w:ind w:left="720" w:hanging="720"/>
      </w:pPr>
      <w:rPr>
        <w:rFonts w:hint="default"/>
        <w:sz w:val="22"/>
      </w:rPr>
    </w:lvl>
    <w:lvl w:ilvl="1" w:tplc="276CA1D6" w:tentative="1">
      <w:start w:val="1"/>
      <w:numFmt w:val="bullet"/>
      <w:lvlText w:val="o"/>
      <w:lvlJc w:val="left"/>
      <w:pPr>
        <w:tabs>
          <w:tab w:val="num" w:pos="1440"/>
        </w:tabs>
        <w:ind w:left="1440" w:hanging="360"/>
      </w:pPr>
      <w:rPr>
        <w:rFonts w:ascii="Courier New" w:hAnsi="Courier New" w:hint="default"/>
      </w:rPr>
    </w:lvl>
    <w:lvl w:ilvl="2" w:tplc="3CD2CBA8" w:tentative="1">
      <w:start w:val="1"/>
      <w:numFmt w:val="bullet"/>
      <w:lvlText w:val=""/>
      <w:lvlJc w:val="left"/>
      <w:pPr>
        <w:tabs>
          <w:tab w:val="num" w:pos="2160"/>
        </w:tabs>
        <w:ind w:left="2160" w:hanging="360"/>
      </w:pPr>
      <w:rPr>
        <w:rFonts w:ascii="Wingdings" w:hAnsi="Wingdings" w:hint="default"/>
      </w:rPr>
    </w:lvl>
    <w:lvl w:ilvl="3" w:tplc="7C3ED23C" w:tentative="1">
      <w:start w:val="1"/>
      <w:numFmt w:val="bullet"/>
      <w:lvlText w:val=""/>
      <w:lvlJc w:val="left"/>
      <w:pPr>
        <w:tabs>
          <w:tab w:val="num" w:pos="2880"/>
        </w:tabs>
        <w:ind w:left="2880" w:hanging="360"/>
      </w:pPr>
      <w:rPr>
        <w:rFonts w:ascii="Symbol" w:hAnsi="Symbol" w:hint="default"/>
      </w:rPr>
    </w:lvl>
    <w:lvl w:ilvl="4" w:tplc="FDC61734" w:tentative="1">
      <w:start w:val="1"/>
      <w:numFmt w:val="bullet"/>
      <w:lvlText w:val="o"/>
      <w:lvlJc w:val="left"/>
      <w:pPr>
        <w:tabs>
          <w:tab w:val="num" w:pos="3600"/>
        </w:tabs>
        <w:ind w:left="3600" w:hanging="360"/>
      </w:pPr>
      <w:rPr>
        <w:rFonts w:ascii="Courier New" w:hAnsi="Courier New" w:hint="default"/>
      </w:rPr>
    </w:lvl>
    <w:lvl w:ilvl="5" w:tplc="99F85FD2" w:tentative="1">
      <w:start w:val="1"/>
      <w:numFmt w:val="bullet"/>
      <w:lvlText w:val=""/>
      <w:lvlJc w:val="left"/>
      <w:pPr>
        <w:tabs>
          <w:tab w:val="num" w:pos="4320"/>
        </w:tabs>
        <w:ind w:left="4320" w:hanging="360"/>
      </w:pPr>
      <w:rPr>
        <w:rFonts w:ascii="Wingdings" w:hAnsi="Wingdings" w:hint="default"/>
      </w:rPr>
    </w:lvl>
    <w:lvl w:ilvl="6" w:tplc="4F92FDE8" w:tentative="1">
      <w:start w:val="1"/>
      <w:numFmt w:val="bullet"/>
      <w:lvlText w:val=""/>
      <w:lvlJc w:val="left"/>
      <w:pPr>
        <w:tabs>
          <w:tab w:val="num" w:pos="5040"/>
        </w:tabs>
        <w:ind w:left="5040" w:hanging="360"/>
      </w:pPr>
      <w:rPr>
        <w:rFonts w:ascii="Symbol" w:hAnsi="Symbol" w:hint="default"/>
      </w:rPr>
    </w:lvl>
    <w:lvl w:ilvl="7" w:tplc="3DC8A52E" w:tentative="1">
      <w:start w:val="1"/>
      <w:numFmt w:val="bullet"/>
      <w:lvlText w:val="o"/>
      <w:lvlJc w:val="left"/>
      <w:pPr>
        <w:tabs>
          <w:tab w:val="num" w:pos="5760"/>
        </w:tabs>
        <w:ind w:left="5760" w:hanging="360"/>
      </w:pPr>
      <w:rPr>
        <w:rFonts w:ascii="Courier New" w:hAnsi="Courier New" w:hint="default"/>
      </w:rPr>
    </w:lvl>
    <w:lvl w:ilvl="8" w:tplc="75A6ED3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2E5838"/>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28E628BD"/>
    <w:multiLevelType w:val="hybridMultilevel"/>
    <w:tmpl w:val="130C020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29CB1D8C"/>
    <w:multiLevelType w:val="hybridMultilevel"/>
    <w:tmpl w:val="97CE1F40"/>
    <w:lvl w:ilvl="0" w:tplc="8A80DE72">
      <w:start w:val="1"/>
      <w:numFmt w:val="bullet"/>
      <w:pStyle w:val="GBA"/>
      <w:lvlText w:val="A"/>
      <w:lvlJc w:val="left"/>
      <w:pPr>
        <w:tabs>
          <w:tab w:val="num" w:pos="720"/>
        </w:tabs>
        <w:ind w:left="720" w:hanging="720"/>
      </w:pPr>
      <w:rPr>
        <w:rFonts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B1E54A0"/>
    <w:multiLevelType w:val="multilevel"/>
    <w:tmpl w:val="2466AEB2"/>
    <w:lvl w:ilvl="0">
      <w:start w:val="1"/>
      <w:numFmt w:val="decimal"/>
      <w:pStyle w:val="Number"/>
      <w:lvlText w:val="%1."/>
      <w:lvlJc w:val="left"/>
      <w:pPr>
        <w:tabs>
          <w:tab w:val="num" w:pos="360"/>
        </w:tabs>
        <w:ind w:left="720" w:hanging="720"/>
      </w:pPr>
      <w:rPr>
        <w:rFonts w:ascii="Arial" w:hAnsi="Arial" w:cs="Eras Medium ITC" w:hint="default"/>
        <w:b w:val="0"/>
        <w:i w:val="0"/>
        <w:color w:val="auto"/>
        <w:sz w:val="20"/>
        <w:szCs w:val="22"/>
      </w:rPr>
    </w:lvl>
    <w:lvl w:ilvl="1">
      <w:start w:val="1"/>
      <w:numFmt w:val="upperLetter"/>
      <w:pStyle w:val="Number2"/>
      <w:lvlText w:val="%2."/>
      <w:lvlJc w:val="left"/>
      <w:pPr>
        <w:tabs>
          <w:tab w:val="num" w:pos="360"/>
        </w:tabs>
        <w:ind w:left="1440" w:hanging="1080"/>
      </w:pPr>
      <w:rPr>
        <w:rFonts w:ascii="Arial" w:hAnsi="Arial" w:cs="Eras Medium ITC" w:hint="default"/>
        <w:b w:val="0"/>
        <w:i w:val="0"/>
        <w:color w:val="auto"/>
        <w:sz w:val="22"/>
        <w:szCs w:val="22"/>
      </w:rPr>
    </w:lvl>
    <w:lvl w:ilvl="2">
      <w:start w:val="1"/>
      <w:numFmt w:val="decimal"/>
      <w:pStyle w:val="Number3"/>
      <w:lvlText w:val="%3)"/>
      <w:lvlJc w:val="left"/>
      <w:pPr>
        <w:tabs>
          <w:tab w:val="num" w:pos="2160"/>
        </w:tabs>
        <w:ind w:left="2160" w:hanging="720"/>
      </w:pPr>
      <w:rPr>
        <w:rFonts w:ascii="Arial" w:hAnsi="Arial" w:cs="Eras Medium ITC" w:hint="default"/>
        <w:b w:val="0"/>
        <w:i w:val="0"/>
        <w:color w:val="auto"/>
        <w:sz w:val="22"/>
        <w:szCs w:val="22"/>
      </w:rPr>
    </w:lvl>
    <w:lvl w:ilvl="3">
      <w:start w:val="1"/>
      <w:numFmt w:val="lowerLetter"/>
      <w:pStyle w:val="Number4"/>
      <w:lvlText w:val="%4."/>
      <w:lvlJc w:val="left"/>
      <w:pPr>
        <w:tabs>
          <w:tab w:val="num" w:pos="2880"/>
        </w:tabs>
        <w:ind w:left="2880" w:hanging="720"/>
      </w:pPr>
      <w:rPr>
        <w:rFonts w:ascii="Arial" w:hAnsi="Arial" w:cs="Eras Medium ITC" w:hint="default"/>
        <w:b w:val="0"/>
        <w:i w:val="0"/>
        <w:color w:val="auto"/>
        <w:sz w:val="22"/>
        <w:szCs w:val="22"/>
      </w:rPr>
    </w:lvl>
    <w:lvl w:ilvl="4">
      <w:start w:val="1"/>
      <w:numFmt w:val="lowerLetter"/>
      <w:lvlText w:val="%5)"/>
      <w:lvlJc w:val="left"/>
      <w:pPr>
        <w:tabs>
          <w:tab w:val="num" w:pos="3600"/>
        </w:tabs>
        <w:ind w:left="3600" w:hanging="720"/>
      </w:pPr>
      <w:rPr>
        <w:rFonts w:cs="Eras Medium ITC" w:hint="default"/>
      </w:rPr>
    </w:lvl>
    <w:lvl w:ilvl="5">
      <w:start w:val="1"/>
      <w:numFmt w:val="lowerRoman"/>
      <w:lvlText w:val="%6)"/>
      <w:lvlJc w:val="left"/>
      <w:pPr>
        <w:tabs>
          <w:tab w:val="num" w:pos="4320"/>
        </w:tabs>
        <w:ind w:left="4320" w:hanging="720"/>
      </w:pPr>
      <w:rPr>
        <w:rFonts w:cs="Eras Medium ITC" w:hint="default"/>
      </w:rPr>
    </w:lvl>
    <w:lvl w:ilvl="6">
      <w:start w:val="1"/>
      <w:numFmt w:val="decimal"/>
      <w:lvlText w:val="(%7)"/>
      <w:lvlJc w:val="left"/>
      <w:pPr>
        <w:tabs>
          <w:tab w:val="num" w:pos="5040"/>
        </w:tabs>
        <w:ind w:left="5040" w:hanging="720"/>
      </w:pPr>
      <w:rPr>
        <w:rFonts w:cs="Eras Medium ITC" w:hint="default"/>
      </w:rPr>
    </w:lvl>
    <w:lvl w:ilvl="7">
      <w:start w:val="1"/>
      <w:numFmt w:val="lowerLetter"/>
      <w:lvlText w:val="(%8)"/>
      <w:lvlJc w:val="left"/>
      <w:pPr>
        <w:tabs>
          <w:tab w:val="num" w:pos="5760"/>
        </w:tabs>
        <w:ind w:left="5760" w:hanging="720"/>
      </w:pPr>
      <w:rPr>
        <w:rFonts w:cs="Eras Medium ITC" w:hint="default"/>
      </w:rPr>
    </w:lvl>
    <w:lvl w:ilvl="8">
      <w:start w:val="1"/>
      <w:numFmt w:val="lowerRoman"/>
      <w:lvlText w:val="(%9)"/>
      <w:lvlJc w:val="left"/>
      <w:pPr>
        <w:tabs>
          <w:tab w:val="num" w:pos="6480"/>
        </w:tabs>
        <w:ind w:left="6480" w:hanging="720"/>
      </w:pPr>
      <w:rPr>
        <w:rFonts w:cs="Eras Medium ITC" w:hint="default"/>
      </w:rPr>
    </w:lvl>
  </w:abstractNum>
  <w:abstractNum w:abstractNumId="45" w15:restartNumberingAfterBreak="0">
    <w:nsid w:val="2B24523D"/>
    <w:multiLevelType w:val="hybridMultilevel"/>
    <w:tmpl w:val="87D0BD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6" w15:restartNumberingAfterBreak="0">
    <w:nsid w:val="2CC5490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7"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3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32D13DE3"/>
    <w:multiLevelType w:val="hybridMultilevel"/>
    <w:tmpl w:val="243ED828"/>
    <w:lvl w:ilvl="0" w:tplc="04090015">
      <w:start w:val="2"/>
      <w:numFmt w:val="upperLetter"/>
      <w:pStyle w:val="ListBullet5"/>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15:restartNumberingAfterBreak="0">
    <w:nsid w:val="338830F0"/>
    <w:multiLevelType w:val="multilevel"/>
    <w:tmpl w:val="399EB220"/>
    <w:lvl w:ilvl="0">
      <w:start w:val="1"/>
      <w:numFmt w:val="decimal"/>
      <w:lvlText w:val="%1."/>
      <w:lvlJc w:val="left"/>
      <w:pPr>
        <w:ind w:left="360" w:hanging="360"/>
      </w:pPr>
      <w:rPr>
        <w:rFonts w:hint="default"/>
        <w:b/>
        <w:i w:val="0"/>
        <w:sz w:val="22"/>
        <w:vertAlign w:val="baseline"/>
      </w:rPr>
    </w:lvl>
    <w:lvl w:ilvl="1">
      <w:start w:val="1"/>
      <w:numFmt w:val="decimal"/>
      <w:lvlText w:val="%2."/>
      <w:lvlJc w:val="left"/>
      <w:pPr>
        <w:ind w:left="720" w:hanging="360"/>
      </w:pPr>
      <w:rPr>
        <w:rFonts w:hint="default"/>
        <w:b/>
        <w:i w:val="0"/>
        <w:sz w:val="22"/>
        <w:vertAlign w:val="baseline"/>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347F3A24"/>
    <w:multiLevelType w:val="hybridMultilevel"/>
    <w:tmpl w:val="E22E9826"/>
    <w:lvl w:ilvl="0" w:tplc="5234E57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4CC4424"/>
    <w:multiLevelType w:val="multilevel"/>
    <w:tmpl w:val="E3A4A60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52" w15:restartNumberingAfterBreak="0">
    <w:nsid w:val="357748AD"/>
    <w:multiLevelType w:val="hybridMultilevel"/>
    <w:tmpl w:val="3A402B0E"/>
    <w:lvl w:ilvl="0" w:tplc="7DF80E2E">
      <w:start w:val="1"/>
      <w:numFmt w:val="decimal"/>
      <w:lvlText w:val="%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6C60333"/>
    <w:multiLevelType w:val="hybridMultilevel"/>
    <w:tmpl w:val="F0E2BA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38DA4D4E"/>
    <w:multiLevelType w:val="multilevel"/>
    <w:tmpl w:val="44167E50"/>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600" w:hanging="360"/>
      </w:pPr>
      <w:rPr>
        <w:rFonts w:ascii="Wingdings" w:hAnsi="Wingdings" w:hint="default"/>
      </w:rPr>
    </w:lvl>
  </w:abstractNum>
  <w:abstractNum w:abstractNumId="55" w15:restartNumberingAfterBreak="0">
    <w:nsid w:val="394C5A9E"/>
    <w:multiLevelType w:val="multilevel"/>
    <w:tmpl w:val="B5089222"/>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lvlText w:val="%3."/>
      <w:lvlJc w:val="left"/>
      <w:pPr>
        <w:tabs>
          <w:tab w:val="num" w:pos="864"/>
        </w:tabs>
        <w:ind w:left="864" w:hanging="432"/>
      </w:pPr>
    </w:lvl>
    <w:lvl w:ilvl="3">
      <w:start w:val="1"/>
      <w:numFmt w:val="lowerLetter"/>
      <w:lvlText w:val="%4."/>
      <w:lvlJc w:val="left"/>
      <w:pPr>
        <w:tabs>
          <w:tab w:val="num" w:pos="1296"/>
        </w:tabs>
        <w:ind w:left="1296" w:hanging="432"/>
      </w:pPr>
    </w:lvl>
    <w:lvl w:ilvl="4">
      <w:start w:val="1"/>
      <w:numFmt w:val="decimal"/>
      <w:pStyle w:val="BodyText5Outline"/>
      <w:lvlText w:val="%5)"/>
      <w:lvlJc w:val="left"/>
      <w:pPr>
        <w:tabs>
          <w:tab w:val="num" w:pos="1728"/>
        </w:tabs>
        <w:ind w:left="1728" w:hanging="432"/>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39DE4761"/>
    <w:multiLevelType w:val="hybridMultilevel"/>
    <w:tmpl w:val="3AA05DD8"/>
    <w:lvl w:ilvl="0" w:tplc="95DC9FC8">
      <w:start w:val="1"/>
      <w:numFmt w:val="decimal"/>
      <w:lvlText w:val="%1."/>
      <w:lvlJc w:val="left"/>
      <w:pPr>
        <w:ind w:left="720" w:hanging="360"/>
      </w:pPr>
      <w:rPr>
        <w:rFonts w:ascii="Calibri" w:hAnsi="Calibri" w:hint="default"/>
        <w:b/>
        <w:i w:val="0"/>
        <w:sz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A5513BC"/>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3BBB4606"/>
    <w:multiLevelType w:val="hybridMultilevel"/>
    <w:tmpl w:val="33301D6E"/>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CF838C6"/>
    <w:multiLevelType w:val="hybridMultilevel"/>
    <w:tmpl w:val="6DAAB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F350555"/>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425B6D6A"/>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2" w15:restartNumberingAfterBreak="0">
    <w:nsid w:val="43C6409D"/>
    <w:multiLevelType w:val="hybridMultilevel"/>
    <w:tmpl w:val="4434EE2C"/>
    <w:lvl w:ilvl="0" w:tplc="922631C8">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832789E"/>
    <w:multiLevelType w:val="hybridMultilevel"/>
    <w:tmpl w:val="108C33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49B26409"/>
    <w:multiLevelType w:val="multilevel"/>
    <w:tmpl w:val="57B887E2"/>
    <w:lvl w:ilvl="0">
      <w:start w:val="1"/>
      <w:numFmt w:val="bullet"/>
      <w:lvlText w:val=""/>
      <w:lvlJc w:val="left"/>
      <w:pPr>
        <w:tabs>
          <w:tab w:val="num" w:pos="360"/>
        </w:tabs>
        <w:ind w:left="360" w:hanging="360"/>
      </w:pPr>
      <w:rPr>
        <w:rFonts w:ascii="Symbol" w:hAnsi="Symbol" w:hint="default"/>
        <w:b w:val="0"/>
        <w:i w:val="0"/>
        <w:color w:val="00263E"/>
        <w:vertAlign w:val="baseline"/>
      </w:rPr>
    </w:lvl>
    <w:lvl w:ilvl="1">
      <w:start w:val="1"/>
      <w:numFmt w:val="bullet"/>
      <w:pStyle w:val="BlueBullet2"/>
      <w:lvlText w:val=""/>
      <w:lvlJc w:val="left"/>
      <w:pPr>
        <w:tabs>
          <w:tab w:val="num" w:pos="720"/>
        </w:tabs>
        <w:ind w:left="720" w:hanging="360"/>
      </w:pPr>
      <w:rPr>
        <w:rFonts w:ascii="Wingdings" w:hAnsi="Wingdings" w:hint="default"/>
        <w:color w:val="333399"/>
      </w:rPr>
    </w:lvl>
    <w:lvl w:ilvl="2">
      <w:start w:val="1"/>
      <w:numFmt w:val="bullet"/>
      <w:pStyle w:val="BlueBullet3"/>
      <w:lvlText w:val=""/>
      <w:lvlJc w:val="left"/>
      <w:pPr>
        <w:tabs>
          <w:tab w:val="num" w:pos="1080"/>
        </w:tabs>
        <w:ind w:left="1080" w:hanging="360"/>
      </w:pPr>
      <w:rPr>
        <w:rFonts w:ascii="Wingdings" w:hAnsi="Wingdings" w:hint="default"/>
        <w:b w:val="0"/>
        <w:i w:val="0"/>
        <w:color w:val="333399"/>
      </w:rPr>
    </w:lvl>
    <w:lvl w:ilvl="3">
      <w:start w:val="1"/>
      <w:numFmt w:val="bullet"/>
      <w:pStyle w:val="BlueBullet4"/>
      <w:lvlText w:val=""/>
      <w:lvlJc w:val="left"/>
      <w:pPr>
        <w:tabs>
          <w:tab w:val="num" w:pos="1440"/>
        </w:tabs>
        <w:ind w:left="1440" w:hanging="360"/>
      </w:pPr>
      <w:rPr>
        <w:rFonts w:ascii="Symbol" w:hAnsi="Symbol" w:hint="default"/>
        <w:b/>
        <w:i w:val="0"/>
        <w:color w:val="333399"/>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5" w15:restartNumberingAfterBreak="0">
    <w:nsid w:val="4A3A4ED6"/>
    <w:multiLevelType w:val="hybridMultilevel"/>
    <w:tmpl w:val="0986B38E"/>
    <w:lvl w:ilvl="0" w:tplc="041E6842">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B007E1A"/>
    <w:multiLevelType w:val="hybridMultilevel"/>
    <w:tmpl w:val="EA902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140598"/>
    <w:multiLevelType w:val="multilevel"/>
    <w:tmpl w:val="9314F8BA"/>
    <w:lvl w:ilvl="0">
      <w:start w:val="1"/>
      <w:numFmt w:val="bullet"/>
      <w:lvlText w:val=""/>
      <w:lvlJc w:val="left"/>
      <w:pPr>
        <w:tabs>
          <w:tab w:val="num" w:pos="360"/>
        </w:tabs>
        <w:ind w:left="360" w:hanging="360"/>
      </w:pPr>
      <w:rPr>
        <w:rFonts w:ascii="Symbol" w:hAnsi="Symbol" w:hint="default"/>
        <w:color w:val="auto"/>
        <w:sz w:val="20"/>
      </w:rPr>
    </w:lvl>
    <w:lvl w:ilvl="1">
      <w:start w:val="1"/>
      <w:numFmt w:val="bullet"/>
      <w:lvlText w:val=""/>
      <w:lvlJc w:val="left"/>
      <w:pPr>
        <w:tabs>
          <w:tab w:val="num" w:pos="720"/>
        </w:tabs>
        <w:ind w:left="720" w:hanging="360"/>
      </w:pPr>
      <w:rPr>
        <w:rFonts w:ascii="Wingdings" w:hAnsi="Wingdings" w:hint="default"/>
        <w:color w:val="auto"/>
        <w:sz w:val="22"/>
      </w:rPr>
    </w:lvl>
    <w:lvl w:ilvl="2">
      <w:start w:val="1"/>
      <w:numFmt w:val="bullet"/>
      <w:lvlText w:val="o"/>
      <w:lvlJc w:val="left"/>
      <w:pPr>
        <w:tabs>
          <w:tab w:val="num" w:pos="1080"/>
        </w:tabs>
        <w:ind w:left="1080" w:hanging="360"/>
      </w:pPr>
      <w:rPr>
        <w:rFonts w:ascii="Courier New" w:hAnsi="Courier New" w:cs="Courier New" w:hint="default"/>
        <w:color w:val="auto"/>
        <w:sz w:val="22"/>
      </w:rPr>
    </w:lvl>
    <w:lvl w:ilvl="3">
      <w:start w:val="1"/>
      <w:numFmt w:val="bullet"/>
      <w:lvlText w:val=""/>
      <w:lvlJc w:val="left"/>
      <w:pPr>
        <w:tabs>
          <w:tab w:val="num" w:pos="1440"/>
        </w:tabs>
        <w:ind w:left="1440" w:hanging="360"/>
      </w:pPr>
      <w:rPr>
        <w:rFonts w:ascii="Symbol" w:hAnsi="Symbol" w:hint="default"/>
        <w:color w:val="auto"/>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4C4E20CC"/>
    <w:multiLevelType w:val="hybridMultilevel"/>
    <w:tmpl w:val="0D026432"/>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DEE61B7"/>
    <w:multiLevelType w:val="hybridMultilevel"/>
    <w:tmpl w:val="02DAB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E5F4550"/>
    <w:multiLevelType w:val="multilevel"/>
    <w:tmpl w:val="326E3662"/>
    <w:lvl w:ilvl="0">
      <w:start w:val="5"/>
      <w:numFmt w:val="decimal"/>
      <w:lvlText w:val="%1."/>
      <w:lvlJc w:val="left"/>
      <w:pPr>
        <w:ind w:left="360" w:hanging="360"/>
      </w:pPr>
      <w:rPr>
        <w:rFonts w:ascii="Calibri" w:hAnsi="Calibri" w:hint="default"/>
        <w:b/>
        <w:i w:val="0"/>
        <w:sz w:val="21"/>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50371DD8"/>
    <w:multiLevelType w:val="multilevel"/>
    <w:tmpl w:val="2D986906"/>
    <w:lvl w:ilvl="0">
      <w:start w:val="1"/>
      <w:numFmt w:val="decimal"/>
      <w:lvlText w:val="%1."/>
      <w:lvlJc w:val="left"/>
      <w:pPr>
        <w:ind w:left="360" w:hanging="360"/>
      </w:pPr>
      <w:rPr>
        <w:rFonts w:hint="default"/>
        <w:b/>
        <w:i w:val="0"/>
      </w:rPr>
    </w:lvl>
    <w:lvl w:ilvl="1">
      <w:start w:val="10"/>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530240AE"/>
    <w:multiLevelType w:val="multilevel"/>
    <w:tmpl w:val="FFC4CD20"/>
    <w:lvl w:ilvl="0">
      <w:start w:val="1"/>
      <w:numFmt w:val="decimal"/>
      <w:lvlText w:val="%1."/>
      <w:lvlJc w:val="left"/>
      <w:pPr>
        <w:tabs>
          <w:tab w:val="num" w:pos="432"/>
        </w:tabs>
        <w:ind w:left="432" w:hanging="432"/>
      </w:pPr>
      <w:rPr>
        <w:rFonts w:ascii="Arial" w:hAnsi="Arial" w:hint="default"/>
        <w:b w:val="0"/>
        <w:i w:val="0"/>
        <w:color w:val="auto"/>
        <w:sz w:val="20"/>
        <w:szCs w:val="20"/>
      </w:rPr>
    </w:lvl>
    <w:lvl w:ilvl="1">
      <w:start w:val="1"/>
      <w:numFmt w:val="upperLetter"/>
      <w:pStyle w:val="bullet"/>
      <w:lvlText w:val="%2."/>
      <w:lvlJc w:val="left"/>
      <w:pPr>
        <w:tabs>
          <w:tab w:val="num" w:pos="864"/>
        </w:tabs>
        <w:ind w:left="864" w:hanging="432"/>
      </w:pPr>
      <w:rPr>
        <w:rFonts w:ascii="Arial" w:hAnsi="Arial" w:hint="default"/>
        <w:b w:val="0"/>
        <w:i w:val="0"/>
        <w:color w:val="auto"/>
        <w:sz w:val="20"/>
        <w:szCs w:val="20"/>
      </w:rPr>
    </w:lvl>
    <w:lvl w:ilvl="2">
      <w:start w:val="1"/>
      <w:numFmt w:val="decimal"/>
      <w:lvlText w:val="%3)"/>
      <w:lvlJc w:val="left"/>
      <w:pPr>
        <w:tabs>
          <w:tab w:val="num" w:pos="1296"/>
        </w:tabs>
        <w:ind w:left="1296" w:hanging="432"/>
      </w:pPr>
      <w:rPr>
        <w:rFonts w:ascii="Arial" w:hAnsi="Arial" w:hint="default"/>
        <w:b w:val="0"/>
        <w:i w:val="0"/>
        <w:color w:val="auto"/>
        <w:sz w:val="20"/>
        <w:szCs w:val="20"/>
      </w:rPr>
    </w:lvl>
    <w:lvl w:ilvl="3">
      <w:start w:val="1"/>
      <w:numFmt w:val="lowerLetter"/>
      <w:lvlText w:val="%4."/>
      <w:lvlJc w:val="left"/>
      <w:pPr>
        <w:tabs>
          <w:tab w:val="num" w:pos="1728"/>
        </w:tabs>
        <w:ind w:left="1728" w:hanging="432"/>
      </w:pPr>
      <w:rPr>
        <w:rFonts w:ascii="Arial" w:hAnsi="Arial" w:hint="default"/>
        <w:b w:val="0"/>
        <w:i w:val="0"/>
        <w:color w:val="auto"/>
        <w:sz w:val="20"/>
        <w:szCs w:val="20"/>
      </w:rPr>
    </w:lvl>
    <w:lvl w:ilvl="4">
      <w:start w:val="1"/>
      <w:numFmt w:val="lowerLetter"/>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73" w15:restartNumberingAfterBreak="0">
    <w:nsid w:val="545462A9"/>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4" w15:restartNumberingAfterBreak="0">
    <w:nsid w:val="56222DF8"/>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5" w15:restartNumberingAfterBreak="0">
    <w:nsid w:val="57094F51"/>
    <w:multiLevelType w:val="hybridMultilevel"/>
    <w:tmpl w:val="79647ADE"/>
    <w:lvl w:ilvl="0" w:tplc="78EC694E">
      <w:start w:val="1"/>
      <w:numFmt w:val="decimal"/>
      <w:lvlText w:val="%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7BC0412"/>
    <w:multiLevelType w:val="hybridMultilevel"/>
    <w:tmpl w:val="719A98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58822D09"/>
    <w:multiLevelType w:val="hybridMultilevel"/>
    <w:tmpl w:val="F4CE33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58B72A0E"/>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9" w15:restartNumberingAfterBreak="0">
    <w:nsid w:val="5BC26053"/>
    <w:multiLevelType w:val="hybridMultilevel"/>
    <w:tmpl w:val="91F606A4"/>
    <w:lvl w:ilvl="0" w:tplc="04090019">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5E0B214E"/>
    <w:multiLevelType w:val="hybridMultilevel"/>
    <w:tmpl w:val="97146A36"/>
    <w:lvl w:ilvl="0" w:tplc="78EC694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E692AA5"/>
    <w:multiLevelType w:val="hybridMultilevel"/>
    <w:tmpl w:val="E65293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6006114C"/>
    <w:multiLevelType w:val="multilevel"/>
    <w:tmpl w:val="5330C3AA"/>
    <w:styleLink w:val="BulletList"/>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83" w15:restartNumberingAfterBreak="0">
    <w:nsid w:val="62227BDB"/>
    <w:multiLevelType w:val="hybridMultilevel"/>
    <w:tmpl w:val="719A987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3870DA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5" w15:restartNumberingAfterBreak="0">
    <w:nsid w:val="648A45A0"/>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6" w15:restartNumberingAfterBreak="0">
    <w:nsid w:val="68B24A30"/>
    <w:multiLevelType w:val="hybridMultilevel"/>
    <w:tmpl w:val="AAAC06CA"/>
    <w:lvl w:ilvl="0" w:tplc="A07ADDC8">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A7A0967"/>
    <w:multiLevelType w:val="hybridMultilevel"/>
    <w:tmpl w:val="EE0A7BAA"/>
    <w:lvl w:ilvl="0" w:tplc="D974DE1E">
      <w:start w:val="1"/>
      <w:numFmt w:val="decimal"/>
      <w:lvlText w:val="%1."/>
      <w:lvlJc w:val="left"/>
      <w:pPr>
        <w:ind w:left="72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8" w15:restartNumberingAfterBreak="0">
    <w:nsid w:val="6B2F45FC"/>
    <w:multiLevelType w:val="multilevel"/>
    <w:tmpl w:val="2292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BB55049"/>
    <w:multiLevelType w:val="hybridMultilevel"/>
    <w:tmpl w:val="881AE9F8"/>
    <w:lvl w:ilvl="0" w:tplc="78EC694E">
      <w:start w:val="1"/>
      <w:numFmt w:val="decimal"/>
      <w:lvlText w:val="%1."/>
      <w:lvlJc w:val="left"/>
      <w:pPr>
        <w:ind w:left="1080" w:hanging="360"/>
      </w:pPr>
      <w:rPr>
        <w:rFonts w:hint="default"/>
        <w:b/>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6BC07576"/>
    <w:multiLevelType w:val="hybridMultilevel"/>
    <w:tmpl w:val="6090CB28"/>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1" w15:restartNumberingAfterBreak="0">
    <w:nsid w:val="6C652A3E"/>
    <w:multiLevelType w:val="multilevel"/>
    <w:tmpl w:val="E5BC0ABA"/>
    <w:lvl w:ilvl="0">
      <w:start w:val="6"/>
      <w:numFmt w:val="decimal"/>
      <w:lvlText w:val="%1."/>
      <w:lvlJc w:val="left"/>
      <w:pPr>
        <w:ind w:left="360" w:hanging="360"/>
      </w:pPr>
      <w:rPr>
        <w:rFonts w:hint="default"/>
      </w:rPr>
    </w:lvl>
    <w:lvl w:ilvl="1">
      <w:start w:val="4"/>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6E3D729C"/>
    <w:multiLevelType w:val="multilevel"/>
    <w:tmpl w:val="EE98F61A"/>
    <w:lvl w:ilvl="0">
      <w:start w:val="8"/>
      <w:numFmt w:val="decimal"/>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6E52211E"/>
    <w:multiLevelType w:val="hybridMultilevel"/>
    <w:tmpl w:val="5F56F234"/>
    <w:lvl w:ilvl="0" w:tplc="5BE4CC3E">
      <w:start w:val="1"/>
      <w:numFmt w:val="bullet"/>
      <w:pStyle w:val="BulletText1"/>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17435C4"/>
    <w:multiLevelType w:val="multilevel"/>
    <w:tmpl w:val="A52CFE3E"/>
    <w:lvl w:ilvl="0">
      <w:start w:val="8"/>
      <w:numFmt w:val="decimal"/>
      <w:lvlText w:val="%1."/>
      <w:lvlJc w:val="left"/>
      <w:pPr>
        <w:ind w:left="360" w:hanging="360"/>
      </w:pPr>
      <w:rPr>
        <w:rFonts w:hint="default"/>
      </w:rPr>
    </w:lvl>
    <w:lvl w:ilvl="1">
      <w:start w:val="3"/>
      <w:numFmt w:val="decimal"/>
      <w:lvlText w:val="%2."/>
      <w:lvlJc w:val="left"/>
      <w:pPr>
        <w:ind w:left="720" w:hanging="360"/>
      </w:pPr>
      <w:rPr>
        <w:rFonts w:hint="default"/>
        <w:b/>
        <w:i w:val="0"/>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723C4290"/>
    <w:multiLevelType w:val="multilevel"/>
    <w:tmpl w:val="7F14BA98"/>
    <w:lvl w:ilvl="0">
      <w:start w:val="3"/>
      <w:numFmt w:val="decimal"/>
      <w:lvlText w:val="%1."/>
      <w:lvlJc w:val="left"/>
      <w:pPr>
        <w:ind w:left="360" w:hanging="360"/>
      </w:pPr>
      <w:rPr>
        <w:rFonts w:ascii="Calibri" w:hAnsi="Calibri" w:hint="default"/>
        <w:i w:val="0"/>
        <w:sz w:val="22"/>
        <w:vertAlign w:val="baseline"/>
      </w:rPr>
    </w:lvl>
    <w:lvl w:ilvl="1">
      <w:start w:val="1"/>
      <w:numFmt w:val="bullet"/>
      <w:lvlText w:val=""/>
      <w:lvlJc w:val="left"/>
      <w:pPr>
        <w:ind w:left="720" w:hanging="360"/>
      </w:pPr>
      <w:rPr>
        <w:rFonts w:ascii="Symbol" w:hAnsi="Symbol" w:hint="default"/>
        <w:i w:val="0"/>
        <w:sz w:val="22"/>
        <w:vertAlign w:val="baseline"/>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73B0708D"/>
    <w:multiLevelType w:val="multilevel"/>
    <w:tmpl w:val="3C2CCDF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759B015A"/>
    <w:multiLevelType w:val="hybridMultilevel"/>
    <w:tmpl w:val="F5009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8D27437"/>
    <w:multiLevelType w:val="multilevel"/>
    <w:tmpl w:val="84006AA8"/>
    <w:lvl w:ilvl="0">
      <w:start w:val="1"/>
      <w:numFmt w:val="decimal"/>
      <w:lvlText w:val="%1."/>
      <w:lvlJc w:val="left"/>
      <w:pPr>
        <w:ind w:left="360" w:hanging="360"/>
      </w:pPr>
      <w:rPr>
        <w:rFonts w:hint="default"/>
        <w:b/>
        <w:i w:val="0"/>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9" w15:restartNumberingAfterBreak="0">
    <w:nsid w:val="792E35DB"/>
    <w:multiLevelType w:val="hybridMultilevel"/>
    <w:tmpl w:val="363ADE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A6545A3"/>
    <w:multiLevelType w:val="multilevel"/>
    <w:tmpl w:val="6814350E"/>
    <w:lvl w:ilvl="0">
      <w:start w:val="2"/>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1" w15:restartNumberingAfterBreak="0">
    <w:nsid w:val="7B8C7B9E"/>
    <w:multiLevelType w:val="hybridMultilevel"/>
    <w:tmpl w:val="719A98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15:restartNumberingAfterBreak="0">
    <w:nsid w:val="7BFE0435"/>
    <w:multiLevelType w:val="hybridMultilevel"/>
    <w:tmpl w:val="6090CB2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3" w15:restartNumberingAfterBreak="0">
    <w:nsid w:val="7C1450FE"/>
    <w:multiLevelType w:val="hybridMultilevel"/>
    <w:tmpl w:val="48DA4A9A"/>
    <w:lvl w:ilvl="0" w:tplc="66F0919A">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9937053">
    <w:abstractNumId w:val="14"/>
  </w:num>
  <w:num w:numId="2" w16cid:durableId="1958104615">
    <w:abstractNumId w:val="10"/>
  </w:num>
  <w:num w:numId="3" w16cid:durableId="2067097073">
    <w:abstractNumId w:val="48"/>
  </w:num>
  <w:num w:numId="4" w16cid:durableId="1602832758">
    <w:abstractNumId w:val="47"/>
  </w:num>
  <w:num w:numId="5" w16cid:durableId="801579852">
    <w:abstractNumId w:val="55"/>
  </w:num>
  <w:num w:numId="6" w16cid:durableId="180752903">
    <w:abstractNumId w:val="8"/>
  </w:num>
  <w:num w:numId="7" w16cid:durableId="1487746914">
    <w:abstractNumId w:val="93"/>
  </w:num>
  <w:num w:numId="8" w16cid:durableId="275677045">
    <w:abstractNumId w:val="33"/>
  </w:num>
  <w:num w:numId="9" w16cid:durableId="1979610161">
    <w:abstractNumId w:val="64"/>
  </w:num>
  <w:num w:numId="10" w16cid:durableId="2070496117">
    <w:abstractNumId w:val="72"/>
  </w:num>
  <w:num w:numId="11" w16cid:durableId="1531335668">
    <w:abstractNumId w:val="43"/>
  </w:num>
  <w:num w:numId="12" w16cid:durableId="509292950">
    <w:abstractNumId w:val="40"/>
  </w:num>
  <w:num w:numId="13" w16cid:durableId="907375556">
    <w:abstractNumId w:val="9"/>
  </w:num>
  <w:num w:numId="14" w16cid:durableId="930552283">
    <w:abstractNumId w:val="44"/>
  </w:num>
  <w:num w:numId="15" w16cid:durableId="1705058953">
    <w:abstractNumId w:val="82"/>
  </w:num>
  <w:num w:numId="16" w16cid:durableId="148792002">
    <w:abstractNumId w:val="51"/>
  </w:num>
  <w:num w:numId="17" w16cid:durableId="162745388">
    <w:abstractNumId w:val="38"/>
  </w:num>
  <w:num w:numId="18" w16cid:durableId="1284116496">
    <w:abstractNumId w:val="54"/>
  </w:num>
  <w:num w:numId="19" w16cid:durableId="122964765">
    <w:abstractNumId w:val="34"/>
  </w:num>
  <w:num w:numId="20" w16cid:durableId="39014754">
    <w:abstractNumId w:val="13"/>
  </w:num>
  <w:num w:numId="21" w16cid:durableId="944461901">
    <w:abstractNumId w:val="24"/>
  </w:num>
  <w:num w:numId="22" w16cid:durableId="1336154441">
    <w:abstractNumId w:val="27"/>
  </w:num>
  <w:num w:numId="23" w16cid:durableId="1657300539">
    <w:abstractNumId w:val="23"/>
  </w:num>
  <w:num w:numId="24" w16cid:durableId="1067143264">
    <w:abstractNumId w:val="19"/>
  </w:num>
  <w:num w:numId="25" w16cid:durableId="1764498245">
    <w:abstractNumId w:val="63"/>
  </w:num>
  <w:num w:numId="26" w16cid:durableId="87890400">
    <w:abstractNumId w:val="35"/>
  </w:num>
  <w:num w:numId="27" w16cid:durableId="1695577278">
    <w:abstractNumId w:val="99"/>
  </w:num>
  <w:num w:numId="28" w16cid:durableId="1858423900">
    <w:abstractNumId w:val="68"/>
  </w:num>
  <w:num w:numId="29" w16cid:durableId="1588270061">
    <w:abstractNumId w:val="41"/>
  </w:num>
  <w:num w:numId="30" w16cid:durableId="862211223">
    <w:abstractNumId w:val="80"/>
  </w:num>
  <w:num w:numId="31" w16cid:durableId="2108305513">
    <w:abstractNumId w:val="78"/>
  </w:num>
  <w:num w:numId="32" w16cid:durableId="1333139724">
    <w:abstractNumId w:val="81"/>
  </w:num>
  <w:num w:numId="33" w16cid:durableId="1670131178">
    <w:abstractNumId w:val="21"/>
  </w:num>
  <w:num w:numId="34" w16cid:durableId="464617316">
    <w:abstractNumId w:val="4"/>
  </w:num>
  <w:num w:numId="35" w16cid:durableId="2046631876">
    <w:abstractNumId w:val="2"/>
  </w:num>
  <w:num w:numId="36" w16cid:durableId="734089649">
    <w:abstractNumId w:val="12"/>
  </w:num>
  <w:num w:numId="37" w16cid:durableId="755633057">
    <w:abstractNumId w:val="102"/>
  </w:num>
  <w:num w:numId="38" w16cid:durableId="481895469">
    <w:abstractNumId w:val="20"/>
  </w:num>
  <w:num w:numId="39" w16cid:durableId="1055242">
    <w:abstractNumId w:val="37"/>
  </w:num>
  <w:num w:numId="40" w16cid:durableId="457455759">
    <w:abstractNumId w:val="29"/>
  </w:num>
  <w:num w:numId="41" w16cid:durableId="876509599">
    <w:abstractNumId w:val="97"/>
  </w:num>
  <w:num w:numId="42" w16cid:durableId="447745886">
    <w:abstractNumId w:val="30"/>
  </w:num>
  <w:num w:numId="43" w16cid:durableId="1265303605">
    <w:abstractNumId w:val="25"/>
  </w:num>
  <w:num w:numId="44" w16cid:durableId="1220946340">
    <w:abstractNumId w:val="74"/>
  </w:num>
  <w:num w:numId="45" w16cid:durableId="1860773445">
    <w:abstractNumId w:val="90"/>
  </w:num>
  <w:num w:numId="46" w16cid:durableId="1390618765">
    <w:abstractNumId w:val="73"/>
  </w:num>
  <w:num w:numId="47" w16cid:durableId="22439111">
    <w:abstractNumId w:val="61"/>
  </w:num>
  <w:num w:numId="48" w16cid:durableId="976379029">
    <w:abstractNumId w:val="0"/>
  </w:num>
  <w:num w:numId="49" w16cid:durableId="1043021084">
    <w:abstractNumId w:val="60"/>
  </w:num>
  <w:num w:numId="50" w16cid:durableId="270554402">
    <w:abstractNumId w:val="79"/>
  </w:num>
  <w:num w:numId="51" w16cid:durableId="2023968074">
    <w:abstractNumId w:val="32"/>
  </w:num>
  <w:num w:numId="52" w16cid:durableId="2146001535">
    <w:abstractNumId w:val="5"/>
  </w:num>
  <w:num w:numId="53" w16cid:durableId="1914777416">
    <w:abstractNumId w:val="28"/>
  </w:num>
  <w:num w:numId="54" w16cid:durableId="1183742426">
    <w:abstractNumId w:val="84"/>
  </w:num>
  <w:num w:numId="55" w16cid:durableId="338233917">
    <w:abstractNumId w:val="16"/>
  </w:num>
  <w:num w:numId="56" w16cid:durableId="2123918445">
    <w:abstractNumId w:val="17"/>
  </w:num>
  <w:num w:numId="57" w16cid:durableId="86197766">
    <w:abstractNumId w:val="85"/>
  </w:num>
  <w:num w:numId="58" w16cid:durableId="47389318">
    <w:abstractNumId w:val="18"/>
  </w:num>
  <w:num w:numId="59" w16cid:durableId="814031960">
    <w:abstractNumId w:val="58"/>
  </w:num>
  <w:num w:numId="60" w16cid:durableId="1663578154">
    <w:abstractNumId w:val="57"/>
  </w:num>
  <w:num w:numId="61" w16cid:durableId="1217007031">
    <w:abstractNumId w:val="83"/>
  </w:num>
  <w:num w:numId="62" w16cid:durableId="1049063727">
    <w:abstractNumId w:val="76"/>
  </w:num>
  <w:num w:numId="63" w16cid:durableId="1927617481">
    <w:abstractNumId w:val="15"/>
  </w:num>
  <w:num w:numId="64" w16cid:durableId="339234934">
    <w:abstractNumId w:val="46"/>
  </w:num>
  <w:num w:numId="65" w16cid:durableId="634412775">
    <w:abstractNumId w:val="101"/>
  </w:num>
  <w:num w:numId="66" w16cid:durableId="811170461">
    <w:abstractNumId w:val="45"/>
  </w:num>
  <w:num w:numId="67" w16cid:durableId="548880054">
    <w:abstractNumId w:val="42"/>
  </w:num>
  <w:num w:numId="68" w16cid:durableId="1674644750">
    <w:abstractNumId w:val="100"/>
  </w:num>
  <w:num w:numId="69" w16cid:durableId="867109968">
    <w:abstractNumId w:val="66"/>
  </w:num>
  <w:num w:numId="70" w16cid:durableId="842430308">
    <w:abstractNumId w:val="59"/>
  </w:num>
  <w:num w:numId="71" w16cid:durableId="116029656">
    <w:abstractNumId w:val="53"/>
  </w:num>
  <w:num w:numId="72" w16cid:durableId="497696927">
    <w:abstractNumId w:val="77"/>
  </w:num>
  <w:num w:numId="73" w16cid:durableId="2135057656">
    <w:abstractNumId w:val="95"/>
  </w:num>
  <w:num w:numId="74" w16cid:durableId="837503097">
    <w:abstractNumId w:val="49"/>
  </w:num>
  <w:num w:numId="75" w16cid:durableId="1904483476">
    <w:abstractNumId w:val="75"/>
  </w:num>
  <w:num w:numId="76" w16cid:durableId="844590696">
    <w:abstractNumId w:val="36"/>
  </w:num>
  <w:num w:numId="77" w16cid:durableId="1684013081">
    <w:abstractNumId w:val="26"/>
  </w:num>
  <w:num w:numId="78" w16cid:durableId="572466909">
    <w:abstractNumId w:val="3"/>
  </w:num>
  <w:num w:numId="79" w16cid:durableId="2100174418">
    <w:abstractNumId w:val="96"/>
  </w:num>
  <w:num w:numId="80" w16cid:durableId="1151026244">
    <w:abstractNumId w:val="1"/>
  </w:num>
  <w:num w:numId="81" w16cid:durableId="1127310273">
    <w:abstractNumId w:val="91"/>
  </w:num>
  <w:num w:numId="82" w16cid:durableId="39323131">
    <w:abstractNumId w:val="7"/>
  </w:num>
  <w:num w:numId="83" w16cid:durableId="1645544957">
    <w:abstractNumId w:val="39"/>
  </w:num>
  <w:num w:numId="84" w16cid:durableId="875777179">
    <w:abstractNumId w:val="92"/>
  </w:num>
  <w:num w:numId="85" w16cid:durableId="543056078">
    <w:abstractNumId w:val="6"/>
  </w:num>
  <w:num w:numId="86" w16cid:durableId="736514870">
    <w:abstractNumId w:val="56"/>
  </w:num>
  <w:num w:numId="87" w16cid:durableId="817650843">
    <w:abstractNumId w:val="62"/>
  </w:num>
  <w:num w:numId="88" w16cid:durableId="522401308">
    <w:abstractNumId w:val="86"/>
  </w:num>
  <w:num w:numId="89" w16cid:durableId="832573680">
    <w:abstractNumId w:val="52"/>
  </w:num>
  <w:num w:numId="90" w16cid:durableId="236790057">
    <w:abstractNumId w:val="98"/>
  </w:num>
  <w:num w:numId="91" w16cid:durableId="925261865">
    <w:abstractNumId w:val="94"/>
  </w:num>
  <w:num w:numId="92" w16cid:durableId="1371304650">
    <w:abstractNumId w:val="70"/>
  </w:num>
  <w:num w:numId="93" w16cid:durableId="108202595">
    <w:abstractNumId w:val="67"/>
  </w:num>
  <w:num w:numId="94" w16cid:durableId="1658919788">
    <w:abstractNumId w:val="31"/>
  </w:num>
  <w:num w:numId="95" w16cid:durableId="1695880825">
    <w:abstractNumId w:val="65"/>
  </w:num>
  <w:num w:numId="96" w16cid:durableId="1951010888">
    <w:abstractNumId w:val="11"/>
  </w:num>
  <w:num w:numId="97" w16cid:durableId="1525750777">
    <w:abstractNumId w:val="103"/>
  </w:num>
  <w:num w:numId="98" w16cid:durableId="1075932935">
    <w:abstractNumId w:val="71"/>
  </w:num>
  <w:num w:numId="99" w16cid:durableId="2031183150">
    <w:abstractNumId w:val="89"/>
  </w:num>
  <w:num w:numId="100" w16cid:durableId="1368800635">
    <w:abstractNumId w:val="50"/>
  </w:num>
  <w:num w:numId="101" w16cid:durableId="1916741397">
    <w:abstractNumId w:val="69"/>
  </w:num>
  <w:num w:numId="102" w16cid:durableId="1114323248">
    <w:abstractNumId w:val="87"/>
  </w:num>
  <w:num w:numId="103" w16cid:durableId="954752541">
    <w:abstractNumId w:val="22"/>
  </w:num>
  <w:num w:numId="104" w16cid:durableId="919873679">
    <w:abstractNumId w:val="8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0F9"/>
    <w:rsid w:val="000047FC"/>
    <w:rsid w:val="00005418"/>
    <w:rsid w:val="00006009"/>
    <w:rsid w:val="00011A10"/>
    <w:rsid w:val="0001299F"/>
    <w:rsid w:val="00022E02"/>
    <w:rsid w:val="00027ECE"/>
    <w:rsid w:val="000312BA"/>
    <w:rsid w:val="00042BD1"/>
    <w:rsid w:val="00045934"/>
    <w:rsid w:val="00045961"/>
    <w:rsid w:val="0005663D"/>
    <w:rsid w:val="00060818"/>
    <w:rsid w:val="00063EAA"/>
    <w:rsid w:val="0006486A"/>
    <w:rsid w:val="00065E5D"/>
    <w:rsid w:val="000757A5"/>
    <w:rsid w:val="0007596B"/>
    <w:rsid w:val="00077D2A"/>
    <w:rsid w:val="0008109B"/>
    <w:rsid w:val="00086640"/>
    <w:rsid w:val="000928BB"/>
    <w:rsid w:val="00092FD6"/>
    <w:rsid w:val="00093E38"/>
    <w:rsid w:val="00094430"/>
    <w:rsid w:val="000950B9"/>
    <w:rsid w:val="000A1D8C"/>
    <w:rsid w:val="000A7F8E"/>
    <w:rsid w:val="000B27B7"/>
    <w:rsid w:val="000B6C81"/>
    <w:rsid w:val="000C5222"/>
    <w:rsid w:val="000C5C22"/>
    <w:rsid w:val="000C68A5"/>
    <w:rsid w:val="000C7131"/>
    <w:rsid w:val="000C747D"/>
    <w:rsid w:val="000D053A"/>
    <w:rsid w:val="000D5803"/>
    <w:rsid w:val="000E17A4"/>
    <w:rsid w:val="0010098D"/>
    <w:rsid w:val="00100C0C"/>
    <w:rsid w:val="0011307F"/>
    <w:rsid w:val="00114723"/>
    <w:rsid w:val="001219D9"/>
    <w:rsid w:val="00123E42"/>
    <w:rsid w:val="001243FF"/>
    <w:rsid w:val="00127603"/>
    <w:rsid w:val="0013047E"/>
    <w:rsid w:val="00142905"/>
    <w:rsid w:val="00142FB4"/>
    <w:rsid w:val="00143050"/>
    <w:rsid w:val="00160CE1"/>
    <w:rsid w:val="00171789"/>
    <w:rsid w:val="0018102D"/>
    <w:rsid w:val="001844C1"/>
    <w:rsid w:val="001955A8"/>
    <w:rsid w:val="0019798B"/>
    <w:rsid w:val="001A2679"/>
    <w:rsid w:val="001A4149"/>
    <w:rsid w:val="001B09AC"/>
    <w:rsid w:val="001B5521"/>
    <w:rsid w:val="001B5B44"/>
    <w:rsid w:val="001B794D"/>
    <w:rsid w:val="001B7EAC"/>
    <w:rsid w:val="001C421F"/>
    <w:rsid w:val="001E355B"/>
    <w:rsid w:val="001F101D"/>
    <w:rsid w:val="00201859"/>
    <w:rsid w:val="00202C86"/>
    <w:rsid w:val="00207974"/>
    <w:rsid w:val="002131FD"/>
    <w:rsid w:val="00214855"/>
    <w:rsid w:val="00214861"/>
    <w:rsid w:val="00224243"/>
    <w:rsid w:val="00224706"/>
    <w:rsid w:val="00224F1D"/>
    <w:rsid w:val="00232415"/>
    <w:rsid w:val="00236AD9"/>
    <w:rsid w:val="00240344"/>
    <w:rsid w:val="00252167"/>
    <w:rsid w:val="00253489"/>
    <w:rsid w:val="00254AFB"/>
    <w:rsid w:val="00261A23"/>
    <w:rsid w:val="00265105"/>
    <w:rsid w:val="002813E4"/>
    <w:rsid w:val="0028223D"/>
    <w:rsid w:val="00291A9E"/>
    <w:rsid w:val="00297B76"/>
    <w:rsid w:val="002A0403"/>
    <w:rsid w:val="002A3A87"/>
    <w:rsid w:val="002A3AFA"/>
    <w:rsid w:val="002B32B6"/>
    <w:rsid w:val="002B3C1B"/>
    <w:rsid w:val="002B6219"/>
    <w:rsid w:val="002C0FE3"/>
    <w:rsid w:val="002C1550"/>
    <w:rsid w:val="002C407F"/>
    <w:rsid w:val="002D1B23"/>
    <w:rsid w:val="002D44CE"/>
    <w:rsid w:val="002D52E7"/>
    <w:rsid w:val="002E3B5E"/>
    <w:rsid w:val="00303083"/>
    <w:rsid w:val="00307C6B"/>
    <w:rsid w:val="00322729"/>
    <w:rsid w:val="003230CB"/>
    <w:rsid w:val="00323C80"/>
    <w:rsid w:val="003260B3"/>
    <w:rsid w:val="003263D3"/>
    <w:rsid w:val="00327956"/>
    <w:rsid w:val="003332F4"/>
    <w:rsid w:val="00333387"/>
    <w:rsid w:val="00336000"/>
    <w:rsid w:val="0034006A"/>
    <w:rsid w:val="00340295"/>
    <w:rsid w:val="00344162"/>
    <w:rsid w:val="00347B43"/>
    <w:rsid w:val="003504D5"/>
    <w:rsid w:val="0035248D"/>
    <w:rsid w:val="00356D8C"/>
    <w:rsid w:val="00360EBE"/>
    <w:rsid w:val="003625A5"/>
    <w:rsid w:val="0036290A"/>
    <w:rsid w:val="003637DD"/>
    <w:rsid w:val="00363E4C"/>
    <w:rsid w:val="003642A5"/>
    <w:rsid w:val="003677C1"/>
    <w:rsid w:val="00372223"/>
    <w:rsid w:val="00373672"/>
    <w:rsid w:val="00374AB6"/>
    <w:rsid w:val="00375CD8"/>
    <w:rsid w:val="00381C96"/>
    <w:rsid w:val="00381F4F"/>
    <w:rsid w:val="003841FF"/>
    <w:rsid w:val="0038682F"/>
    <w:rsid w:val="003915EF"/>
    <w:rsid w:val="00393017"/>
    <w:rsid w:val="003A0148"/>
    <w:rsid w:val="003A10C8"/>
    <w:rsid w:val="003A405E"/>
    <w:rsid w:val="003B7946"/>
    <w:rsid w:val="003C024D"/>
    <w:rsid w:val="003C4351"/>
    <w:rsid w:val="003C713A"/>
    <w:rsid w:val="003D490C"/>
    <w:rsid w:val="003D5124"/>
    <w:rsid w:val="003D7D50"/>
    <w:rsid w:val="003E78CA"/>
    <w:rsid w:val="004009B8"/>
    <w:rsid w:val="0040791E"/>
    <w:rsid w:val="0041539C"/>
    <w:rsid w:val="004170DE"/>
    <w:rsid w:val="00422968"/>
    <w:rsid w:val="004242E9"/>
    <w:rsid w:val="00427809"/>
    <w:rsid w:val="00433FBE"/>
    <w:rsid w:val="004411EB"/>
    <w:rsid w:val="0044360A"/>
    <w:rsid w:val="00451CED"/>
    <w:rsid w:val="004538E2"/>
    <w:rsid w:val="00453DEC"/>
    <w:rsid w:val="004602DE"/>
    <w:rsid w:val="004648C0"/>
    <w:rsid w:val="004657D5"/>
    <w:rsid w:val="00467BC5"/>
    <w:rsid w:val="00480663"/>
    <w:rsid w:val="00484131"/>
    <w:rsid w:val="00486AF1"/>
    <w:rsid w:val="00491126"/>
    <w:rsid w:val="004A14F0"/>
    <w:rsid w:val="004A4C5E"/>
    <w:rsid w:val="004C3168"/>
    <w:rsid w:val="004C4562"/>
    <w:rsid w:val="004C4EBC"/>
    <w:rsid w:val="004D23A8"/>
    <w:rsid w:val="004D3039"/>
    <w:rsid w:val="004D4DC0"/>
    <w:rsid w:val="004D70D9"/>
    <w:rsid w:val="004E1217"/>
    <w:rsid w:val="004E4654"/>
    <w:rsid w:val="004F1FE6"/>
    <w:rsid w:val="004F26DE"/>
    <w:rsid w:val="004F40F1"/>
    <w:rsid w:val="004F4565"/>
    <w:rsid w:val="00501526"/>
    <w:rsid w:val="00506EF1"/>
    <w:rsid w:val="00512724"/>
    <w:rsid w:val="005143FC"/>
    <w:rsid w:val="00515DA3"/>
    <w:rsid w:val="005175F8"/>
    <w:rsid w:val="005317E7"/>
    <w:rsid w:val="0053283D"/>
    <w:rsid w:val="00536163"/>
    <w:rsid w:val="00537D26"/>
    <w:rsid w:val="00542146"/>
    <w:rsid w:val="005437AF"/>
    <w:rsid w:val="005540E1"/>
    <w:rsid w:val="00564242"/>
    <w:rsid w:val="005653B0"/>
    <w:rsid w:val="005715AE"/>
    <w:rsid w:val="005718F5"/>
    <w:rsid w:val="00583963"/>
    <w:rsid w:val="00585452"/>
    <w:rsid w:val="005944C5"/>
    <w:rsid w:val="00596898"/>
    <w:rsid w:val="005A3233"/>
    <w:rsid w:val="005A3DCF"/>
    <w:rsid w:val="005B3492"/>
    <w:rsid w:val="005B4539"/>
    <w:rsid w:val="005B5488"/>
    <w:rsid w:val="005B68FC"/>
    <w:rsid w:val="005C00A9"/>
    <w:rsid w:val="005C5794"/>
    <w:rsid w:val="005D267F"/>
    <w:rsid w:val="005D6E07"/>
    <w:rsid w:val="005E0689"/>
    <w:rsid w:val="005E084A"/>
    <w:rsid w:val="005E0FA6"/>
    <w:rsid w:val="005E19DB"/>
    <w:rsid w:val="005E5C21"/>
    <w:rsid w:val="005F60C4"/>
    <w:rsid w:val="0060042C"/>
    <w:rsid w:val="00611473"/>
    <w:rsid w:val="0061266C"/>
    <w:rsid w:val="00615101"/>
    <w:rsid w:val="006257DB"/>
    <w:rsid w:val="00626699"/>
    <w:rsid w:val="00641069"/>
    <w:rsid w:val="006457B3"/>
    <w:rsid w:val="0064743A"/>
    <w:rsid w:val="00653BF7"/>
    <w:rsid w:val="00654B4D"/>
    <w:rsid w:val="00661989"/>
    <w:rsid w:val="0066273E"/>
    <w:rsid w:val="0066601F"/>
    <w:rsid w:val="006822E7"/>
    <w:rsid w:val="00683107"/>
    <w:rsid w:val="00683813"/>
    <w:rsid w:val="00690B08"/>
    <w:rsid w:val="006A08D8"/>
    <w:rsid w:val="006A104F"/>
    <w:rsid w:val="006A6C26"/>
    <w:rsid w:val="006B4B60"/>
    <w:rsid w:val="006C27FB"/>
    <w:rsid w:val="006C5A42"/>
    <w:rsid w:val="006C701B"/>
    <w:rsid w:val="006D30E8"/>
    <w:rsid w:val="006E61F6"/>
    <w:rsid w:val="006F45BB"/>
    <w:rsid w:val="00702AE2"/>
    <w:rsid w:val="00702DE1"/>
    <w:rsid w:val="0070372A"/>
    <w:rsid w:val="00712824"/>
    <w:rsid w:val="00712D64"/>
    <w:rsid w:val="00721C5C"/>
    <w:rsid w:val="00725CAA"/>
    <w:rsid w:val="00755BB3"/>
    <w:rsid w:val="00756275"/>
    <w:rsid w:val="007575D2"/>
    <w:rsid w:val="007654AC"/>
    <w:rsid w:val="00771F92"/>
    <w:rsid w:val="007732E5"/>
    <w:rsid w:val="00774674"/>
    <w:rsid w:val="00776E4F"/>
    <w:rsid w:val="00791821"/>
    <w:rsid w:val="00794613"/>
    <w:rsid w:val="007A3231"/>
    <w:rsid w:val="007A74C8"/>
    <w:rsid w:val="007B2DD2"/>
    <w:rsid w:val="007B6DB2"/>
    <w:rsid w:val="007B6F6E"/>
    <w:rsid w:val="007C4FAC"/>
    <w:rsid w:val="007D0665"/>
    <w:rsid w:val="007D1EB9"/>
    <w:rsid w:val="007D28F5"/>
    <w:rsid w:val="007E01DA"/>
    <w:rsid w:val="007E3C10"/>
    <w:rsid w:val="007E6BD8"/>
    <w:rsid w:val="007F0202"/>
    <w:rsid w:val="00800096"/>
    <w:rsid w:val="008025CA"/>
    <w:rsid w:val="00803D71"/>
    <w:rsid w:val="008066B4"/>
    <w:rsid w:val="0081255F"/>
    <w:rsid w:val="008150EC"/>
    <w:rsid w:val="00816834"/>
    <w:rsid w:val="00824A14"/>
    <w:rsid w:val="00831F00"/>
    <w:rsid w:val="00835729"/>
    <w:rsid w:val="00836C7E"/>
    <w:rsid w:val="008404AF"/>
    <w:rsid w:val="0084135B"/>
    <w:rsid w:val="00843764"/>
    <w:rsid w:val="00851D9F"/>
    <w:rsid w:val="008579B9"/>
    <w:rsid w:val="00863EE6"/>
    <w:rsid w:val="008664A8"/>
    <w:rsid w:val="008708D5"/>
    <w:rsid w:val="00875AA3"/>
    <w:rsid w:val="00884BA0"/>
    <w:rsid w:val="00886689"/>
    <w:rsid w:val="008925C7"/>
    <w:rsid w:val="00892838"/>
    <w:rsid w:val="00892C8E"/>
    <w:rsid w:val="008A3EE1"/>
    <w:rsid w:val="008A4661"/>
    <w:rsid w:val="008A64DB"/>
    <w:rsid w:val="008A6678"/>
    <w:rsid w:val="008B2E89"/>
    <w:rsid w:val="008B5FDB"/>
    <w:rsid w:val="008D2FA8"/>
    <w:rsid w:val="008D5F71"/>
    <w:rsid w:val="008F001D"/>
    <w:rsid w:val="008F4BF9"/>
    <w:rsid w:val="008F5DF5"/>
    <w:rsid w:val="008F7E17"/>
    <w:rsid w:val="0090148A"/>
    <w:rsid w:val="00902741"/>
    <w:rsid w:val="00903CF9"/>
    <w:rsid w:val="00903D17"/>
    <w:rsid w:val="0090457A"/>
    <w:rsid w:val="00907AED"/>
    <w:rsid w:val="009213E3"/>
    <w:rsid w:val="00922BBF"/>
    <w:rsid w:val="009238BC"/>
    <w:rsid w:val="009279C7"/>
    <w:rsid w:val="00931A5C"/>
    <w:rsid w:val="00932FFB"/>
    <w:rsid w:val="009405B7"/>
    <w:rsid w:val="009408AF"/>
    <w:rsid w:val="00955C1F"/>
    <w:rsid w:val="00955F1D"/>
    <w:rsid w:val="00957BC4"/>
    <w:rsid w:val="00957E58"/>
    <w:rsid w:val="00965DE4"/>
    <w:rsid w:val="009702BB"/>
    <w:rsid w:val="00971311"/>
    <w:rsid w:val="00972061"/>
    <w:rsid w:val="0097612E"/>
    <w:rsid w:val="00976925"/>
    <w:rsid w:val="00984060"/>
    <w:rsid w:val="0098525A"/>
    <w:rsid w:val="00991E6E"/>
    <w:rsid w:val="009B3247"/>
    <w:rsid w:val="009B4365"/>
    <w:rsid w:val="009B5A9E"/>
    <w:rsid w:val="009B631E"/>
    <w:rsid w:val="009C091C"/>
    <w:rsid w:val="009C0D76"/>
    <w:rsid w:val="009C609D"/>
    <w:rsid w:val="009C67CF"/>
    <w:rsid w:val="009D0434"/>
    <w:rsid w:val="009D3FAE"/>
    <w:rsid w:val="009D3FB2"/>
    <w:rsid w:val="009D5624"/>
    <w:rsid w:val="009E0498"/>
    <w:rsid w:val="009E338E"/>
    <w:rsid w:val="009E5D47"/>
    <w:rsid w:val="009F0749"/>
    <w:rsid w:val="00A005E5"/>
    <w:rsid w:val="00A14776"/>
    <w:rsid w:val="00A1562E"/>
    <w:rsid w:val="00A1595A"/>
    <w:rsid w:val="00A161FE"/>
    <w:rsid w:val="00A22660"/>
    <w:rsid w:val="00A25902"/>
    <w:rsid w:val="00A40380"/>
    <w:rsid w:val="00A406C0"/>
    <w:rsid w:val="00A46D27"/>
    <w:rsid w:val="00A514C6"/>
    <w:rsid w:val="00A51873"/>
    <w:rsid w:val="00A51B83"/>
    <w:rsid w:val="00A546AB"/>
    <w:rsid w:val="00A62F3C"/>
    <w:rsid w:val="00A66DDC"/>
    <w:rsid w:val="00A70045"/>
    <w:rsid w:val="00A70B3B"/>
    <w:rsid w:val="00A744B0"/>
    <w:rsid w:val="00A76CB1"/>
    <w:rsid w:val="00A857A4"/>
    <w:rsid w:val="00A86436"/>
    <w:rsid w:val="00A92CEC"/>
    <w:rsid w:val="00A947C9"/>
    <w:rsid w:val="00A95F11"/>
    <w:rsid w:val="00AA0203"/>
    <w:rsid w:val="00AA1A5F"/>
    <w:rsid w:val="00AA383A"/>
    <w:rsid w:val="00AA70B1"/>
    <w:rsid w:val="00AB0840"/>
    <w:rsid w:val="00AB0B11"/>
    <w:rsid w:val="00AB7AE8"/>
    <w:rsid w:val="00AC3177"/>
    <w:rsid w:val="00AD4469"/>
    <w:rsid w:val="00AE259F"/>
    <w:rsid w:val="00AE6418"/>
    <w:rsid w:val="00AF3526"/>
    <w:rsid w:val="00B01BF1"/>
    <w:rsid w:val="00B043F3"/>
    <w:rsid w:val="00B14182"/>
    <w:rsid w:val="00B16B00"/>
    <w:rsid w:val="00B17AC3"/>
    <w:rsid w:val="00B17F64"/>
    <w:rsid w:val="00B2150D"/>
    <w:rsid w:val="00B22BC9"/>
    <w:rsid w:val="00B2583C"/>
    <w:rsid w:val="00B31ACA"/>
    <w:rsid w:val="00B335A0"/>
    <w:rsid w:val="00B40C58"/>
    <w:rsid w:val="00B50CA7"/>
    <w:rsid w:val="00B5342A"/>
    <w:rsid w:val="00B53974"/>
    <w:rsid w:val="00B63151"/>
    <w:rsid w:val="00B70299"/>
    <w:rsid w:val="00B71F69"/>
    <w:rsid w:val="00B76B64"/>
    <w:rsid w:val="00B837E0"/>
    <w:rsid w:val="00B85F85"/>
    <w:rsid w:val="00B91BF4"/>
    <w:rsid w:val="00B94C44"/>
    <w:rsid w:val="00B96FC9"/>
    <w:rsid w:val="00B972AC"/>
    <w:rsid w:val="00B97EB1"/>
    <w:rsid w:val="00BB088D"/>
    <w:rsid w:val="00BB1D0F"/>
    <w:rsid w:val="00BB3249"/>
    <w:rsid w:val="00BB57F5"/>
    <w:rsid w:val="00BC6856"/>
    <w:rsid w:val="00BC70DD"/>
    <w:rsid w:val="00BE11D6"/>
    <w:rsid w:val="00BE6DE7"/>
    <w:rsid w:val="00BF1356"/>
    <w:rsid w:val="00BF44E1"/>
    <w:rsid w:val="00BF7683"/>
    <w:rsid w:val="00C01C2F"/>
    <w:rsid w:val="00C0217E"/>
    <w:rsid w:val="00C0240E"/>
    <w:rsid w:val="00C22E79"/>
    <w:rsid w:val="00C23AD7"/>
    <w:rsid w:val="00C313E0"/>
    <w:rsid w:val="00C37980"/>
    <w:rsid w:val="00C40097"/>
    <w:rsid w:val="00C42E60"/>
    <w:rsid w:val="00C47971"/>
    <w:rsid w:val="00C64F72"/>
    <w:rsid w:val="00C653AA"/>
    <w:rsid w:val="00C83F22"/>
    <w:rsid w:val="00C842AC"/>
    <w:rsid w:val="00C85774"/>
    <w:rsid w:val="00C92ABC"/>
    <w:rsid w:val="00C938EB"/>
    <w:rsid w:val="00C958A2"/>
    <w:rsid w:val="00C9608B"/>
    <w:rsid w:val="00CA4567"/>
    <w:rsid w:val="00CB4D9B"/>
    <w:rsid w:val="00CC104C"/>
    <w:rsid w:val="00CC1A2E"/>
    <w:rsid w:val="00CC42B0"/>
    <w:rsid w:val="00CD1970"/>
    <w:rsid w:val="00CD32BD"/>
    <w:rsid w:val="00CD6201"/>
    <w:rsid w:val="00CE1A2E"/>
    <w:rsid w:val="00CE2488"/>
    <w:rsid w:val="00CE6187"/>
    <w:rsid w:val="00CE6D9B"/>
    <w:rsid w:val="00CF5937"/>
    <w:rsid w:val="00D000F3"/>
    <w:rsid w:val="00D01450"/>
    <w:rsid w:val="00D02BAA"/>
    <w:rsid w:val="00D052C2"/>
    <w:rsid w:val="00D1091A"/>
    <w:rsid w:val="00D118E8"/>
    <w:rsid w:val="00D14881"/>
    <w:rsid w:val="00D24A6C"/>
    <w:rsid w:val="00D255D0"/>
    <w:rsid w:val="00D3057C"/>
    <w:rsid w:val="00D30DCA"/>
    <w:rsid w:val="00D311E5"/>
    <w:rsid w:val="00D31560"/>
    <w:rsid w:val="00D33A23"/>
    <w:rsid w:val="00D33FB7"/>
    <w:rsid w:val="00D3445A"/>
    <w:rsid w:val="00D37722"/>
    <w:rsid w:val="00D3785D"/>
    <w:rsid w:val="00D40B8E"/>
    <w:rsid w:val="00D40D00"/>
    <w:rsid w:val="00D41B64"/>
    <w:rsid w:val="00D43194"/>
    <w:rsid w:val="00D5242B"/>
    <w:rsid w:val="00D60CE1"/>
    <w:rsid w:val="00D6224F"/>
    <w:rsid w:val="00D71451"/>
    <w:rsid w:val="00D73810"/>
    <w:rsid w:val="00D810B1"/>
    <w:rsid w:val="00D84F3E"/>
    <w:rsid w:val="00D85827"/>
    <w:rsid w:val="00D90383"/>
    <w:rsid w:val="00D94209"/>
    <w:rsid w:val="00DA2859"/>
    <w:rsid w:val="00DB09C5"/>
    <w:rsid w:val="00DB3B19"/>
    <w:rsid w:val="00DB615A"/>
    <w:rsid w:val="00DB6284"/>
    <w:rsid w:val="00DB757D"/>
    <w:rsid w:val="00DC3E81"/>
    <w:rsid w:val="00DD4694"/>
    <w:rsid w:val="00DD47B8"/>
    <w:rsid w:val="00DD6787"/>
    <w:rsid w:val="00DD7B7D"/>
    <w:rsid w:val="00DE1D2C"/>
    <w:rsid w:val="00DE2BA4"/>
    <w:rsid w:val="00DE5E20"/>
    <w:rsid w:val="00DF0199"/>
    <w:rsid w:val="00DF3AC4"/>
    <w:rsid w:val="00E066C4"/>
    <w:rsid w:val="00E22C67"/>
    <w:rsid w:val="00E33B21"/>
    <w:rsid w:val="00E40ED7"/>
    <w:rsid w:val="00E50506"/>
    <w:rsid w:val="00E51450"/>
    <w:rsid w:val="00E52301"/>
    <w:rsid w:val="00E53798"/>
    <w:rsid w:val="00E676E2"/>
    <w:rsid w:val="00E702B0"/>
    <w:rsid w:val="00E73F6C"/>
    <w:rsid w:val="00E758B9"/>
    <w:rsid w:val="00E75D93"/>
    <w:rsid w:val="00E80060"/>
    <w:rsid w:val="00E80369"/>
    <w:rsid w:val="00E858BE"/>
    <w:rsid w:val="00E86EA2"/>
    <w:rsid w:val="00E90A7A"/>
    <w:rsid w:val="00E92FBE"/>
    <w:rsid w:val="00E96C18"/>
    <w:rsid w:val="00EA36B2"/>
    <w:rsid w:val="00EA4D1E"/>
    <w:rsid w:val="00EA792D"/>
    <w:rsid w:val="00EC0154"/>
    <w:rsid w:val="00EC06D2"/>
    <w:rsid w:val="00ED2227"/>
    <w:rsid w:val="00EE1861"/>
    <w:rsid w:val="00EF1322"/>
    <w:rsid w:val="00EF1FE4"/>
    <w:rsid w:val="00EF3733"/>
    <w:rsid w:val="00EF72E3"/>
    <w:rsid w:val="00F029BB"/>
    <w:rsid w:val="00F146F4"/>
    <w:rsid w:val="00F159C5"/>
    <w:rsid w:val="00F15AC4"/>
    <w:rsid w:val="00F15E76"/>
    <w:rsid w:val="00F20E90"/>
    <w:rsid w:val="00F2154D"/>
    <w:rsid w:val="00F22C14"/>
    <w:rsid w:val="00F250E0"/>
    <w:rsid w:val="00F3330C"/>
    <w:rsid w:val="00F339DF"/>
    <w:rsid w:val="00F340AF"/>
    <w:rsid w:val="00F34EC8"/>
    <w:rsid w:val="00F3575A"/>
    <w:rsid w:val="00F35FE0"/>
    <w:rsid w:val="00F4352D"/>
    <w:rsid w:val="00F43CAE"/>
    <w:rsid w:val="00F52560"/>
    <w:rsid w:val="00F54EB0"/>
    <w:rsid w:val="00F5735E"/>
    <w:rsid w:val="00F60516"/>
    <w:rsid w:val="00F61F68"/>
    <w:rsid w:val="00F646E4"/>
    <w:rsid w:val="00F66C71"/>
    <w:rsid w:val="00F70ED4"/>
    <w:rsid w:val="00F83693"/>
    <w:rsid w:val="00F94CA9"/>
    <w:rsid w:val="00FA2809"/>
    <w:rsid w:val="00FA3B53"/>
    <w:rsid w:val="00FB6E70"/>
    <w:rsid w:val="00FC1312"/>
    <w:rsid w:val="00FC6E09"/>
    <w:rsid w:val="00FC78ED"/>
    <w:rsid w:val="00FE01E1"/>
    <w:rsid w:val="00FE3D9C"/>
    <w:rsid w:val="00FE3E97"/>
    <w:rsid w:val="00FE5A31"/>
    <w:rsid w:val="00FE6E37"/>
    <w:rsid w:val="00FF0236"/>
    <w:rsid w:val="00FF2221"/>
    <w:rsid w:val="00FF610C"/>
    <w:rsid w:val="0366D59F"/>
    <w:rsid w:val="2A20CB59"/>
    <w:rsid w:val="4B764447"/>
    <w:rsid w:val="4D7D87F4"/>
    <w:rsid w:val="6156F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24B7680"/>
  <w15:chartTrackingRefBased/>
  <w15:docId w15:val="{718AC620-0FA9-491E-9EFC-70EB902D8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List Bullet 5" w:uiPriority="99"/>
    <w:lsdException w:name="Title" w:uiPriority="10" w:qFormat="1"/>
    <w:lsdException w:name="Body Text" w:uiPriority="1" w:qFormat="1"/>
    <w:lsdException w:name="Body Text Indent" w:uiPriority="99"/>
    <w:lsdException w:name="Subtitle" w:uiPriority="11" w:qFormat="1"/>
    <w:lsdException w:name="Body Text 3" w:uiPriority="99"/>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TOC Heading One RFP"/>
    <w:basedOn w:val="Normal"/>
    <w:next w:val="Normal"/>
    <w:link w:val="Heading1Char"/>
    <w:uiPriority w:val="9"/>
    <w:qFormat/>
    <w:rsid w:val="00654B4D"/>
    <w:pPr>
      <w:keepNext/>
      <w:jc w:val="center"/>
      <w:outlineLvl w:val="0"/>
    </w:pPr>
    <w:rPr>
      <w:rFonts w:ascii="Univers" w:hAnsi="Univers"/>
      <w:sz w:val="24"/>
    </w:rPr>
  </w:style>
  <w:style w:type="paragraph" w:styleId="Heading2">
    <w:name w:val="heading 2"/>
    <w:basedOn w:val="Normal"/>
    <w:next w:val="Normal"/>
    <w:link w:val="Heading2Char"/>
    <w:uiPriority w:val="9"/>
    <w:unhideWhenUsed/>
    <w:qFormat/>
    <w:rsid w:val="00654B4D"/>
    <w:pPr>
      <w:keepNext/>
      <w:keepLines/>
      <w:spacing w:before="200"/>
      <w:contextualSpacing/>
      <w:outlineLvl w:val="1"/>
    </w:pPr>
    <w:rPr>
      <w:rFonts w:ascii="Arial" w:hAnsi="Arial" w:cs="Arial"/>
      <w:b/>
      <w:bCs/>
      <w:color w:val="4F81BD"/>
      <w:sz w:val="22"/>
      <w:szCs w:val="22"/>
    </w:rPr>
  </w:style>
  <w:style w:type="paragraph" w:styleId="Heading3">
    <w:name w:val="heading 3"/>
    <w:basedOn w:val="Normal"/>
    <w:next w:val="Normal"/>
    <w:link w:val="Heading3Char"/>
    <w:unhideWhenUsed/>
    <w:qFormat/>
    <w:rsid w:val="00654B4D"/>
    <w:pPr>
      <w:keepNext/>
      <w:keepLines/>
      <w:spacing w:before="200"/>
      <w:contextualSpacing/>
      <w:outlineLvl w:val="2"/>
    </w:pPr>
    <w:rPr>
      <w:rFonts w:ascii="Arial" w:hAnsi="Arial" w:cs="Arial"/>
      <w:b/>
      <w:bCs/>
      <w:color w:val="4F81BD"/>
      <w:sz w:val="22"/>
      <w:szCs w:val="22"/>
    </w:rPr>
  </w:style>
  <w:style w:type="paragraph" w:styleId="Heading4">
    <w:name w:val="heading 4"/>
    <w:basedOn w:val="Normal"/>
    <w:next w:val="Normal"/>
    <w:link w:val="Heading4Char"/>
    <w:unhideWhenUsed/>
    <w:qFormat/>
    <w:rsid w:val="00654B4D"/>
    <w:pPr>
      <w:keepNext/>
      <w:keepLines/>
      <w:spacing w:before="200"/>
      <w:ind w:left="1080"/>
      <w:contextualSpacing/>
      <w:outlineLvl w:val="3"/>
    </w:pPr>
    <w:rPr>
      <w:rFonts w:ascii="Arial" w:hAnsi="Arial" w:cs="Arial"/>
      <w:b/>
      <w:bCs/>
      <w:i/>
      <w:iCs/>
      <w:color w:val="4F81BD"/>
      <w:sz w:val="22"/>
      <w:szCs w:val="22"/>
    </w:rPr>
  </w:style>
  <w:style w:type="paragraph" w:styleId="Heading5">
    <w:name w:val="heading 5"/>
    <w:basedOn w:val="Normal"/>
    <w:next w:val="Normal"/>
    <w:link w:val="Heading5Char"/>
    <w:unhideWhenUsed/>
    <w:qFormat/>
    <w:rsid w:val="00654B4D"/>
    <w:pPr>
      <w:keepNext/>
      <w:keepLines/>
      <w:spacing w:before="200"/>
      <w:outlineLvl w:val="4"/>
    </w:pPr>
    <w:rPr>
      <w:rFonts w:ascii="Cambria" w:hAnsi="Cambria"/>
      <w:color w:val="243F60"/>
      <w:sz w:val="24"/>
      <w:szCs w:val="24"/>
    </w:rPr>
  </w:style>
  <w:style w:type="paragraph" w:styleId="Heading6">
    <w:name w:val="heading 6"/>
    <w:basedOn w:val="Normal"/>
    <w:next w:val="Normal"/>
    <w:link w:val="Heading6Char"/>
    <w:unhideWhenUsed/>
    <w:qFormat/>
    <w:rsid w:val="001F101D"/>
    <w:pPr>
      <w:pBdr>
        <w:bottom w:val="dotted" w:sz="6" w:space="1" w:color="5B9BD5" w:themeColor="accent1"/>
      </w:pBdr>
      <w:spacing w:before="200" w:line="276" w:lineRule="auto"/>
      <w:outlineLvl w:val="5"/>
    </w:pPr>
    <w:rPr>
      <w:rFonts w:asciiTheme="minorHAnsi" w:eastAsiaTheme="minorEastAsia" w:hAnsiTheme="minorHAnsi" w:cstheme="minorBidi"/>
      <w:caps/>
      <w:color w:val="2E74B5" w:themeColor="accent1" w:themeShade="BF"/>
      <w:spacing w:val="10"/>
    </w:rPr>
  </w:style>
  <w:style w:type="paragraph" w:styleId="Heading7">
    <w:name w:val="heading 7"/>
    <w:basedOn w:val="Normal"/>
    <w:next w:val="Normal"/>
    <w:link w:val="Heading7Char"/>
    <w:unhideWhenUsed/>
    <w:qFormat/>
    <w:rsid w:val="001F101D"/>
    <w:pPr>
      <w:spacing w:before="200" w:line="276" w:lineRule="auto"/>
      <w:outlineLvl w:val="6"/>
    </w:pPr>
    <w:rPr>
      <w:rFonts w:asciiTheme="minorHAnsi" w:eastAsiaTheme="minorEastAsia" w:hAnsiTheme="minorHAnsi" w:cstheme="minorBidi"/>
      <w:caps/>
      <w:color w:val="2E74B5" w:themeColor="accent1" w:themeShade="BF"/>
      <w:spacing w:val="10"/>
    </w:rPr>
  </w:style>
  <w:style w:type="paragraph" w:styleId="Heading8">
    <w:name w:val="heading 8"/>
    <w:basedOn w:val="Normal"/>
    <w:next w:val="Normal"/>
    <w:link w:val="Heading8Char"/>
    <w:unhideWhenUsed/>
    <w:qFormat/>
    <w:rsid w:val="00654B4D"/>
    <w:pPr>
      <w:keepNext/>
      <w:keepLines/>
      <w:spacing w:before="200"/>
      <w:outlineLvl w:val="7"/>
    </w:pPr>
    <w:rPr>
      <w:rFonts w:ascii="Cambria" w:hAnsi="Cambria"/>
      <w:color w:val="404040"/>
    </w:rPr>
  </w:style>
  <w:style w:type="paragraph" w:styleId="Heading9">
    <w:name w:val="heading 9"/>
    <w:basedOn w:val="Normal"/>
    <w:next w:val="Normal"/>
    <w:link w:val="Heading9Char"/>
    <w:unhideWhenUsed/>
    <w:qFormat/>
    <w:rsid w:val="00654B4D"/>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OC Heading One RFP Char"/>
    <w:basedOn w:val="DefaultParagraphFont"/>
    <w:link w:val="Heading1"/>
    <w:uiPriority w:val="9"/>
    <w:rsid w:val="00654B4D"/>
    <w:rPr>
      <w:rFonts w:ascii="Univers" w:hAnsi="Univers"/>
      <w:sz w:val="24"/>
    </w:rPr>
  </w:style>
  <w:style w:type="character" w:customStyle="1" w:styleId="Heading2Char">
    <w:name w:val="Heading 2 Char"/>
    <w:basedOn w:val="DefaultParagraphFont"/>
    <w:link w:val="Heading2"/>
    <w:uiPriority w:val="9"/>
    <w:rsid w:val="00654B4D"/>
    <w:rPr>
      <w:rFonts w:ascii="Arial" w:hAnsi="Arial" w:cs="Arial"/>
      <w:b/>
      <w:bCs/>
      <w:color w:val="4F81BD"/>
      <w:sz w:val="22"/>
      <w:szCs w:val="22"/>
    </w:rPr>
  </w:style>
  <w:style w:type="character" w:customStyle="1" w:styleId="Heading3Char">
    <w:name w:val="Heading 3 Char"/>
    <w:basedOn w:val="DefaultParagraphFont"/>
    <w:link w:val="Heading3"/>
    <w:rsid w:val="00654B4D"/>
    <w:rPr>
      <w:rFonts w:ascii="Arial" w:hAnsi="Arial" w:cs="Arial"/>
      <w:b/>
      <w:bCs/>
      <w:color w:val="4F81BD"/>
      <w:sz w:val="22"/>
      <w:szCs w:val="22"/>
    </w:rPr>
  </w:style>
  <w:style w:type="character" w:customStyle="1" w:styleId="Heading4Char">
    <w:name w:val="Heading 4 Char"/>
    <w:basedOn w:val="DefaultParagraphFont"/>
    <w:link w:val="Heading4"/>
    <w:rsid w:val="00654B4D"/>
    <w:rPr>
      <w:rFonts w:ascii="Arial" w:hAnsi="Arial" w:cs="Arial"/>
      <w:b/>
      <w:bCs/>
      <w:i/>
      <w:iCs/>
      <w:color w:val="4F81BD"/>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sid w:val="00654B4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D84F3E"/>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customStyle="1" w:styleId="BalloonTextChar">
    <w:name w:val="Balloon Text Char"/>
    <w:link w:val="BalloonText"/>
    <w:uiPriority w:val="99"/>
    <w:semiHidden/>
    <w:rsid w:val="00654B4D"/>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aliases w:val="Bullets Char"/>
    <w:basedOn w:val="DefaultParagraphFont"/>
    <w:link w:val="ListParagraph"/>
    <w:uiPriority w:val="34"/>
    <w:rsid w:val="00077D2A"/>
    <w:rPr>
      <w:rFonts w:ascii="Arial" w:eastAsia="Calibri" w:hAnsi="Arial" w:cs="Arial"/>
      <w:sz w:val="24"/>
      <w:szCs w:val="24"/>
    </w:rPr>
  </w:style>
  <w:style w:type="paragraph" w:customStyle="1" w:styleId="xmsonormal">
    <w:name w:val="x_msonormal"/>
    <w:basedOn w:val="Normal"/>
    <w:rsid w:val="000928BB"/>
    <w:rPr>
      <w:rFonts w:ascii="Calibri" w:eastAsiaTheme="minorHAnsi" w:hAnsi="Calibri" w:cs="Calibri"/>
      <w:sz w:val="22"/>
      <w:szCs w:val="22"/>
    </w:rPr>
  </w:style>
  <w:style w:type="paragraph" w:customStyle="1" w:styleId="xxmsonormal">
    <w:name w:val="x_xmsonormal"/>
    <w:basedOn w:val="Normal"/>
    <w:rsid w:val="000928BB"/>
    <w:rPr>
      <w:rFonts w:ascii="Calibri" w:eastAsiaTheme="minorHAnsi" w:hAnsi="Calibri" w:cs="Calibri"/>
      <w:sz w:val="22"/>
      <w:szCs w:val="22"/>
    </w:rPr>
  </w:style>
  <w:style w:type="paragraph" w:customStyle="1" w:styleId="xxmsolistparagraph">
    <w:name w:val="x_xmsolistparagraph"/>
    <w:basedOn w:val="Normal"/>
    <w:rsid w:val="000928BB"/>
    <w:pPr>
      <w:ind w:left="720"/>
    </w:pPr>
    <w:rPr>
      <w:rFonts w:ascii="Calibri" w:eastAsiaTheme="minorHAnsi" w:hAnsi="Calibri" w:cs="Calibri"/>
    </w:rPr>
  </w:style>
  <w:style w:type="paragraph" w:styleId="BodyText">
    <w:name w:val="Body Text"/>
    <w:basedOn w:val="Normal"/>
    <w:link w:val="BodyTextChar"/>
    <w:uiPriority w:val="1"/>
    <w:qFormat/>
    <w:rsid w:val="00ED2227"/>
    <w:pPr>
      <w:spacing w:after="240"/>
    </w:pPr>
    <w:rPr>
      <w:sz w:val="24"/>
      <w:szCs w:val="24"/>
    </w:rPr>
  </w:style>
  <w:style w:type="character" w:customStyle="1" w:styleId="BodyTextChar">
    <w:name w:val="Body Text Char"/>
    <w:basedOn w:val="DefaultParagraphFont"/>
    <w:link w:val="BodyText"/>
    <w:uiPriority w:val="1"/>
    <w:rsid w:val="00ED2227"/>
    <w:rPr>
      <w:sz w:val="24"/>
      <w:szCs w:val="24"/>
    </w:rPr>
  </w:style>
  <w:style w:type="paragraph" w:customStyle="1" w:styleId="BlackBullet">
    <w:name w:val="Black Bullet"/>
    <w:basedOn w:val="BodyText"/>
    <w:qFormat/>
    <w:rsid w:val="00ED2227"/>
    <w:pPr>
      <w:numPr>
        <w:numId w:val="1"/>
      </w:numPr>
      <w:spacing w:after="60"/>
    </w:pPr>
  </w:style>
  <w:style w:type="paragraph" w:customStyle="1" w:styleId="BlackBullet2">
    <w:name w:val="Black Bullet 2"/>
    <w:basedOn w:val="BodyText"/>
    <w:rsid w:val="00ED2227"/>
    <w:pPr>
      <w:numPr>
        <w:ilvl w:val="1"/>
        <w:numId w:val="1"/>
      </w:numPr>
      <w:spacing w:after="0"/>
    </w:pPr>
  </w:style>
  <w:style w:type="paragraph" w:customStyle="1" w:styleId="BlackBullet3">
    <w:name w:val="Black Bullet 3"/>
    <w:basedOn w:val="BlackBullet2"/>
    <w:rsid w:val="00ED2227"/>
    <w:pPr>
      <w:numPr>
        <w:ilvl w:val="2"/>
      </w:numPr>
    </w:pPr>
  </w:style>
  <w:style w:type="paragraph" w:customStyle="1" w:styleId="BlackBullet4">
    <w:name w:val="Black Bullet 4"/>
    <w:basedOn w:val="BlackBullet3"/>
    <w:rsid w:val="00ED2227"/>
    <w:pPr>
      <w:numPr>
        <w:ilvl w:val="3"/>
      </w:numPr>
    </w:pPr>
  </w:style>
  <w:style w:type="paragraph" w:styleId="NormalWeb">
    <w:name w:val="Normal (Web)"/>
    <w:basedOn w:val="Normal"/>
    <w:uiPriority w:val="99"/>
    <w:unhideWhenUsed/>
    <w:rsid w:val="002B6219"/>
    <w:pPr>
      <w:spacing w:before="100" w:beforeAutospacing="1" w:after="100" w:afterAutospacing="1"/>
    </w:pPr>
    <w:rPr>
      <w:sz w:val="24"/>
      <w:szCs w:val="24"/>
    </w:rPr>
  </w:style>
  <w:style w:type="character" w:customStyle="1" w:styleId="Heading5Char">
    <w:name w:val="Heading 5 Char"/>
    <w:basedOn w:val="DefaultParagraphFont"/>
    <w:link w:val="Heading5"/>
    <w:rsid w:val="00654B4D"/>
    <w:rPr>
      <w:rFonts w:ascii="Cambria" w:hAnsi="Cambria"/>
      <w:color w:val="243F60"/>
      <w:sz w:val="24"/>
      <w:szCs w:val="24"/>
    </w:rPr>
  </w:style>
  <w:style w:type="character" w:customStyle="1" w:styleId="Heading8Char">
    <w:name w:val="Heading 8 Char"/>
    <w:basedOn w:val="DefaultParagraphFont"/>
    <w:link w:val="Heading8"/>
    <w:rsid w:val="00654B4D"/>
    <w:rPr>
      <w:rFonts w:ascii="Cambria" w:hAnsi="Cambria"/>
      <w:color w:val="404040"/>
    </w:rPr>
  </w:style>
  <w:style w:type="character" w:customStyle="1" w:styleId="Heading9Char">
    <w:name w:val="Heading 9 Char"/>
    <w:basedOn w:val="DefaultParagraphFont"/>
    <w:link w:val="Heading9"/>
    <w:rsid w:val="00654B4D"/>
    <w:rPr>
      <w:rFonts w:ascii="Cambria" w:hAnsi="Cambria"/>
      <w:i/>
      <w:iCs/>
      <w:color w:val="404040"/>
    </w:rPr>
  </w:style>
  <w:style w:type="character" w:customStyle="1" w:styleId="Char">
    <w:name w:val="Char"/>
    <w:rsid w:val="00654B4D"/>
    <w:rPr>
      <w:rFonts w:ascii="Arial" w:hAnsi="Arial" w:cs="Arial"/>
      <w:b/>
      <w:bCs/>
      <w:sz w:val="26"/>
      <w:szCs w:val="26"/>
      <w:lang w:val="en-US" w:eastAsia="en-US" w:bidi="ar-SA"/>
    </w:rPr>
  </w:style>
  <w:style w:type="paragraph" w:styleId="BodyText2">
    <w:name w:val="Body Text 2"/>
    <w:basedOn w:val="Normal"/>
    <w:link w:val="BodyText2Char"/>
    <w:rsid w:val="00654B4D"/>
    <w:pPr>
      <w:spacing w:after="120" w:line="480" w:lineRule="auto"/>
    </w:pPr>
    <w:rPr>
      <w:rFonts w:ascii="Arial" w:hAnsi="Arial"/>
      <w:sz w:val="24"/>
    </w:rPr>
  </w:style>
  <w:style w:type="character" w:customStyle="1" w:styleId="BodyText2Char">
    <w:name w:val="Body Text 2 Char"/>
    <w:basedOn w:val="DefaultParagraphFont"/>
    <w:link w:val="BodyText2"/>
    <w:rsid w:val="00654B4D"/>
    <w:rPr>
      <w:rFonts w:ascii="Arial" w:hAnsi="Arial"/>
      <w:sz w:val="24"/>
    </w:rPr>
  </w:style>
  <w:style w:type="paragraph" w:styleId="TOC2">
    <w:name w:val="toc 2"/>
    <w:basedOn w:val="Normal"/>
    <w:next w:val="Normal"/>
    <w:autoRedefine/>
    <w:uiPriority w:val="39"/>
    <w:unhideWhenUsed/>
    <w:rsid w:val="00654B4D"/>
    <w:pPr>
      <w:tabs>
        <w:tab w:val="left" w:pos="1350"/>
        <w:tab w:val="right" w:leader="dot" w:pos="9350"/>
      </w:tabs>
      <w:spacing w:after="100"/>
      <w:ind w:left="1350" w:hanging="1110"/>
    </w:pPr>
    <w:rPr>
      <w:rFonts w:ascii="Arial" w:eastAsia="Calibri" w:hAnsi="Arial" w:cs="Arial"/>
      <w:sz w:val="24"/>
      <w:szCs w:val="24"/>
    </w:rPr>
  </w:style>
  <w:style w:type="paragraph" w:styleId="TOC3">
    <w:name w:val="toc 3"/>
    <w:basedOn w:val="Normal"/>
    <w:next w:val="Normal"/>
    <w:autoRedefine/>
    <w:uiPriority w:val="39"/>
    <w:unhideWhenUsed/>
    <w:rsid w:val="00654B4D"/>
    <w:pPr>
      <w:tabs>
        <w:tab w:val="left" w:pos="1320"/>
        <w:tab w:val="right" w:leader="dot" w:pos="9350"/>
      </w:tabs>
      <w:spacing w:after="100"/>
      <w:ind w:left="1350" w:hanging="990"/>
    </w:pPr>
    <w:rPr>
      <w:rFonts w:ascii="Arial" w:eastAsia="Calibri" w:hAnsi="Arial" w:cs="Arial"/>
      <w:sz w:val="24"/>
      <w:szCs w:val="24"/>
    </w:rPr>
  </w:style>
  <w:style w:type="paragraph" w:styleId="Title">
    <w:name w:val="Title"/>
    <w:basedOn w:val="Normal"/>
    <w:next w:val="Normal"/>
    <w:link w:val="TitleChar"/>
    <w:uiPriority w:val="10"/>
    <w:qFormat/>
    <w:rsid w:val="00654B4D"/>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654B4D"/>
    <w:rPr>
      <w:rFonts w:ascii="Cambria" w:hAnsi="Cambria"/>
      <w:color w:val="17365D"/>
      <w:spacing w:val="5"/>
      <w:kern w:val="28"/>
      <w:sz w:val="52"/>
      <w:szCs w:val="52"/>
    </w:rPr>
  </w:style>
  <w:style w:type="paragraph" w:styleId="Subtitle">
    <w:name w:val="Subtitle"/>
    <w:basedOn w:val="Normal"/>
    <w:next w:val="Normal"/>
    <w:link w:val="SubtitleChar"/>
    <w:uiPriority w:val="11"/>
    <w:qFormat/>
    <w:rsid w:val="00654B4D"/>
    <w:pPr>
      <w:numPr>
        <w:ilvl w:val="1"/>
      </w:numPr>
      <w:spacing w:after="200"/>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654B4D"/>
    <w:rPr>
      <w:rFonts w:ascii="Cambria" w:hAnsi="Cambria"/>
      <w:i/>
      <w:iCs/>
      <w:color w:val="4F81BD"/>
      <w:spacing w:val="15"/>
      <w:sz w:val="24"/>
      <w:szCs w:val="24"/>
    </w:rPr>
  </w:style>
  <w:style w:type="paragraph" w:customStyle="1" w:styleId="BodyText-RFP">
    <w:name w:val="Body Text-RFP"/>
    <w:basedOn w:val="Normal"/>
    <w:qFormat/>
    <w:rsid w:val="00654B4D"/>
    <w:pPr>
      <w:spacing w:after="200" w:line="276" w:lineRule="auto"/>
    </w:pPr>
    <w:rPr>
      <w:rFonts w:ascii="Arial" w:hAnsi="Arial" w:cs="Arial"/>
      <w:color w:val="000000"/>
      <w:sz w:val="22"/>
      <w:szCs w:val="22"/>
    </w:rPr>
  </w:style>
  <w:style w:type="paragraph" w:customStyle="1" w:styleId="Bullet-1">
    <w:name w:val="Bullet-1"/>
    <w:basedOn w:val="BodyText-RFP"/>
    <w:qFormat/>
    <w:rsid w:val="00654B4D"/>
    <w:pPr>
      <w:numPr>
        <w:numId w:val="2"/>
      </w:numPr>
    </w:pPr>
  </w:style>
  <w:style w:type="paragraph" w:styleId="Caption">
    <w:name w:val="caption"/>
    <w:basedOn w:val="Normal"/>
    <w:next w:val="Normal"/>
    <w:link w:val="CaptionChar"/>
    <w:uiPriority w:val="35"/>
    <w:qFormat/>
    <w:rsid w:val="00654B4D"/>
    <w:pPr>
      <w:keepNext/>
    </w:pPr>
    <w:rPr>
      <w:rFonts w:ascii="Arial" w:hAnsi="Arial" w:cs="Arial"/>
      <w:b/>
      <w:bCs/>
    </w:rPr>
  </w:style>
  <w:style w:type="character" w:customStyle="1" w:styleId="CaptionChar">
    <w:name w:val="Caption Char"/>
    <w:link w:val="Caption"/>
    <w:uiPriority w:val="35"/>
    <w:rsid w:val="00654B4D"/>
    <w:rPr>
      <w:rFonts w:ascii="Arial" w:hAnsi="Arial" w:cs="Arial"/>
      <w:b/>
      <w:bCs/>
    </w:rPr>
  </w:style>
  <w:style w:type="paragraph" w:customStyle="1" w:styleId="TableTextLeft">
    <w:name w:val="TableTextLeft"/>
    <w:basedOn w:val="Normal"/>
    <w:rsid w:val="00654B4D"/>
    <w:pPr>
      <w:tabs>
        <w:tab w:val="left" w:pos="720"/>
        <w:tab w:val="left" w:pos="1440"/>
      </w:tabs>
      <w:spacing w:before="20" w:after="20"/>
    </w:pPr>
    <w:rPr>
      <w:rFonts w:ascii="Arial" w:hAnsi="Arial"/>
      <w:lang w:bidi="en-US"/>
    </w:rPr>
  </w:style>
  <w:style w:type="paragraph" w:customStyle="1" w:styleId="TableTextCenter">
    <w:name w:val="TableTextCenter"/>
    <w:basedOn w:val="TableTextLeft"/>
    <w:rsid w:val="00654B4D"/>
    <w:pPr>
      <w:jc w:val="center"/>
    </w:pPr>
  </w:style>
  <w:style w:type="paragraph" w:customStyle="1" w:styleId="TableHeader">
    <w:name w:val="TableHeader"/>
    <w:basedOn w:val="Normal"/>
    <w:rsid w:val="00654B4D"/>
    <w:pPr>
      <w:keepNext/>
      <w:tabs>
        <w:tab w:val="left" w:pos="720"/>
        <w:tab w:val="left" w:pos="1440"/>
        <w:tab w:val="left" w:pos="1800"/>
      </w:tabs>
      <w:spacing w:before="20" w:after="20"/>
      <w:jc w:val="center"/>
    </w:pPr>
    <w:rPr>
      <w:rFonts w:ascii="Arial" w:hAnsi="Arial"/>
      <w:b/>
      <w:smallCaps/>
      <w:lang w:bidi="en-US"/>
    </w:rPr>
  </w:style>
  <w:style w:type="paragraph" w:customStyle="1" w:styleId="Default">
    <w:name w:val="Default"/>
    <w:rsid w:val="00654B4D"/>
    <w:pPr>
      <w:autoSpaceDE w:val="0"/>
      <w:autoSpaceDN w:val="0"/>
      <w:adjustRightInd w:val="0"/>
    </w:pPr>
    <w:rPr>
      <w:rFonts w:ascii="Arial" w:eastAsia="Calibri" w:hAnsi="Arial" w:cs="Arial"/>
      <w:color w:val="000000"/>
      <w:sz w:val="24"/>
      <w:szCs w:val="24"/>
    </w:rPr>
  </w:style>
  <w:style w:type="paragraph" w:styleId="BodyTextIndent2">
    <w:name w:val="Body Text Indent 2"/>
    <w:basedOn w:val="Normal"/>
    <w:link w:val="BodyTextIndent2Char"/>
    <w:unhideWhenUsed/>
    <w:rsid w:val="00654B4D"/>
    <w:pPr>
      <w:spacing w:after="120" w:line="480" w:lineRule="auto"/>
      <w:ind w:left="360"/>
    </w:pPr>
    <w:rPr>
      <w:rFonts w:ascii="Arial" w:eastAsia="Calibri" w:hAnsi="Arial" w:cs="Arial"/>
      <w:sz w:val="24"/>
      <w:szCs w:val="24"/>
    </w:rPr>
  </w:style>
  <w:style w:type="character" w:customStyle="1" w:styleId="BodyTextIndent2Char">
    <w:name w:val="Body Text Indent 2 Char"/>
    <w:basedOn w:val="DefaultParagraphFont"/>
    <w:link w:val="BodyTextIndent2"/>
    <w:rsid w:val="00654B4D"/>
    <w:rPr>
      <w:rFonts w:ascii="Arial" w:eastAsia="Calibri" w:hAnsi="Arial" w:cs="Arial"/>
      <w:sz w:val="24"/>
      <w:szCs w:val="24"/>
    </w:rPr>
  </w:style>
  <w:style w:type="paragraph" w:styleId="ListBullet5">
    <w:name w:val="List Bullet 5"/>
    <w:basedOn w:val="Normal"/>
    <w:uiPriority w:val="99"/>
    <w:unhideWhenUsed/>
    <w:rsid w:val="00654B4D"/>
    <w:pPr>
      <w:numPr>
        <w:numId w:val="3"/>
      </w:numPr>
      <w:tabs>
        <w:tab w:val="clear" w:pos="360"/>
      </w:tabs>
      <w:spacing w:after="200"/>
      <w:ind w:left="1080"/>
      <w:contextualSpacing/>
    </w:pPr>
    <w:rPr>
      <w:rFonts w:ascii="Arial" w:eastAsia="Calibri" w:hAnsi="Arial" w:cs="Arial"/>
      <w:sz w:val="24"/>
      <w:szCs w:val="24"/>
    </w:rPr>
  </w:style>
  <w:style w:type="paragraph" w:customStyle="1" w:styleId="Pa0">
    <w:name w:val="Pa0"/>
    <w:basedOn w:val="Normal"/>
    <w:next w:val="Normal"/>
    <w:uiPriority w:val="99"/>
    <w:rsid w:val="00654B4D"/>
    <w:pPr>
      <w:widowControl w:val="0"/>
      <w:autoSpaceDE w:val="0"/>
      <w:autoSpaceDN w:val="0"/>
      <w:adjustRightInd w:val="0"/>
      <w:spacing w:line="241" w:lineRule="atLeast"/>
    </w:pPr>
    <w:rPr>
      <w:rFonts w:ascii="Open Sans" w:eastAsiaTheme="minorEastAsia" w:hAnsi="Open Sans"/>
      <w:sz w:val="24"/>
      <w:szCs w:val="24"/>
    </w:rPr>
  </w:style>
  <w:style w:type="character" w:styleId="FollowedHyperlink">
    <w:name w:val="FollowedHyperlink"/>
    <w:basedOn w:val="DefaultParagraphFont"/>
    <w:unhideWhenUsed/>
    <w:rsid w:val="00654B4D"/>
    <w:rPr>
      <w:color w:val="954F72" w:themeColor="followedHyperlink"/>
      <w:u w:val="single"/>
    </w:rPr>
  </w:style>
  <w:style w:type="paragraph" w:customStyle="1" w:styleId="BodyText4Outline">
    <w:name w:val="Body Text 4 Outline"/>
    <w:basedOn w:val="Normal"/>
    <w:rsid w:val="00654B4D"/>
    <w:pPr>
      <w:numPr>
        <w:ilvl w:val="3"/>
        <w:numId w:val="6"/>
      </w:numPr>
      <w:spacing w:before="120" w:after="120"/>
      <w:outlineLvl w:val="2"/>
    </w:pPr>
    <w:rPr>
      <w:rFonts w:ascii="Arial" w:hAnsi="Arial"/>
      <w:snapToGrid w:val="0"/>
      <w:sz w:val="24"/>
    </w:rPr>
  </w:style>
  <w:style w:type="paragraph" w:customStyle="1" w:styleId="BodyText4">
    <w:name w:val="Body Text 4"/>
    <w:basedOn w:val="BodyText3"/>
    <w:rsid w:val="00654B4D"/>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654B4D"/>
    <w:pPr>
      <w:spacing w:after="120"/>
    </w:pPr>
    <w:rPr>
      <w:rFonts w:ascii="Arial" w:eastAsia="Calibri" w:hAnsi="Arial" w:cs="Arial"/>
      <w:sz w:val="16"/>
      <w:szCs w:val="16"/>
    </w:rPr>
  </w:style>
  <w:style w:type="character" w:customStyle="1" w:styleId="BodyText3Char">
    <w:name w:val="Body Text 3 Char"/>
    <w:basedOn w:val="DefaultParagraphFont"/>
    <w:link w:val="BodyText3"/>
    <w:uiPriority w:val="99"/>
    <w:rsid w:val="00654B4D"/>
    <w:rPr>
      <w:rFonts w:ascii="Arial" w:eastAsia="Calibri" w:hAnsi="Arial" w:cs="Arial"/>
      <w:sz w:val="16"/>
      <w:szCs w:val="16"/>
    </w:rPr>
  </w:style>
  <w:style w:type="paragraph" w:customStyle="1" w:styleId="BodyText3Outline">
    <w:name w:val="Body Text 3 Outline"/>
    <w:basedOn w:val="Normal"/>
    <w:rsid w:val="00654B4D"/>
    <w:pPr>
      <w:numPr>
        <w:ilvl w:val="2"/>
        <w:numId w:val="4"/>
      </w:numPr>
      <w:spacing w:before="120" w:after="120"/>
      <w:outlineLvl w:val="2"/>
    </w:pPr>
    <w:rPr>
      <w:rFonts w:ascii="Arial" w:hAnsi="Arial"/>
      <w:snapToGrid w:val="0"/>
      <w:sz w:val="24"/>
    </w:rPr>
  </w:style>
  <w:style w:type="paragraph" w:customStyle="1" w:styleId="a">
    <w:name w:val="_"/>
    <w:basedOn w:val="Normal"/>
    <w:rsid w:val="00654B4D"/>
    <w:pPr>
      <w:widowControl w:val="0"/>
      <w:spacing w:before="120" w:after="120"/>
      <w:ind w:left="720" w:hanging="720"/>
    </w:pPr>
    <w:rPr>
      <w:rFonts w:ascii="Arial" w:hAnsi="Arial"/>
      <w:snapToGrid w:val="0"/>
      <w:sz w:val="24"/>
    </w:rPr>
  </w:style>
  <w:style w:type="paragraph" w:customStyle="1" w:styleId="BodyText5Outline">
    <w:name w:val="Body Text 5 Outline"/>
    <w:basedOn w:val="Normal"/>
    <w:next w:val="Normal"/>
    <w:rsid w:val="00654B4D"/>
    <w:pPr>
      <w:numPr>
        <w:ilvl w:val="4"/>
        <w:numId w:val="5"/>
      </w:numPr>
      <w:spacing w:before="120" w:after="120"/>
    </w:pPr>
    <w:rPr>
      <w:rFonts w:ascii="Arial" w:hAnsi="Arial"/>
      <w:snapToGrid w:val="0"/>
      <w:sz w:val="24"/>
    </w:rPr>
  </w:style>
  <w:style w:type="paragraph" w:styleId="BodyTextIndent">
    <w:name w:val="Body Text Indent"/>
    <w:basedOn w:val="Normal"/>
    <w:link w:val="BodyTextIndentChar"/>
    <w:uiPriority w:val="99"/>
    <w:unhideWhenUsed/>
    <w:rsid w:val="00654B4D"/>
    <w:pPr>
      <w:spacing w:after="120"/>
      <w:ind w:left="360"/>
    </w:pPr>
    <w:rPr>
      <w:rFonts w:ascii="Arial" w:eastAsia="Calibri" w:hAnsi="Arial" w:cs="Arial"/>
      <w:sz w:val="24"/>
      <w:szCs w:val="24"/>
    </w:rPr>
  </w:style>
  <w:style w:type="character" w:customStyle="1" w:styleId="BodyTextIndentChar">
    <w:name w:val="Body Text Indent Char"/>
    <w:basedOn w:val="DefaultParagraphFont"/>
    <w:link w:val="BodyTextIndent"/>
    <w:uiPriority w:val="99"/>
    <w:rsid w:val="00654B4D"/>
    <w:rPr>
      <w:rFonts w:ascii="Arial" w:eastAsia="Calibri" w:hAnsi="Arial" w:cs="Arial"/>
      <w:sz w:val="24"/>
      <w:szCs w:val="24"/>
    </w:rPr>
  </w:style>
  <w:style w:type="paragraph" w:styleId="NoSpacing">
    <w:name w:val="No Spacing"/>
    <w:uiPriority w:val="1"/>
    <w:qFormat/>
    <w:rsid w:val="00654B4D"/>
    <w:rPr>
      <w:rFonts w:ascii="Arial" w:eastAsia="Calibri" w:hAnsi="Arial" w:cs="Arial"/>
      <w:sz w:val="24"/>
      <w:szCs w:val="24"/>
    </w:rPr>
  </w:style>
  <w:style w:type="paragraph" w:customStyle="1" w:styleId="BlockLine">
    <w:name w:val="Block Line"/>
    <w:basedOn w:val="Normal"/>
    <w:next w:val="Normal"/>
    <w:rsid w:val="00654B4D"/>
    <w:pPr>
      <w:pBdr>
        <w:top w:val="single" w:sz="6" w:space="1" w:color="auto"/>
        <w:between w:val="single" w:sz="6" w:space="1" w:color="auto"/>
      </w:pBdr>
      <w:spacing w:before="240"/>
      <w:ind w:left="1728"/>
    </w:pPr>
    <w:rPr>
      <w:sz w:val="24"/>
    </w:rPr>
  </w:style>
  <w:style w:type="paragraph" w:customStyle="1" w:styleId="BulletText1">
    <w:name w:val="Bullet Text 1"/>
    <w:basedOn w:val="Normal"/>
    <w:link w:val="BulletText1Char"/>
    <w:rsid w:val="00654B4D"/>
    <w:pPr>
      <w:numPr>
        <w:numId w:val="7"/>
      </w:numPr>
    </w:pPr>
    <w:rPr>
      <w:sz w:val="24"/>
    </w:rPr>
  </w:style>
  <w:style w:type="character" w:customStyle="1" w:styleId="BulletText1Char">
    <w:name w:val="Bullet Text 1 Char"/>
    <w:link w:val="BulletText1"/>
    <w:locked/>
    <w:rsid w:val="00654B4D"/>
    <w:rPr>
      <w:sz w:val="24"/>
    </w:rPr>
  </w:style>
  <w:style w:type="paragraph" w:customStyle="1" w:styleId="EmbeddedText">
    <w:name w:val="Embedded Text"/>
    <w:basedOn w:val="Normal"/>
    <w:rsid w:val="00654B4D"/>
    <w:rPr>
      <w:sz w:val="24"/>
    </w:rPr>
  </w:style>
  <w:style w:type="paragraph" w:customStyle="1" w:styleId="NoteText">
    <w:name w:val="Note Text"/>
    <w:basedOn w:val="Normal"/>
    <w:rsid w:val="00654B4D"/>
    <w:rPr>
      <w:sz w:val="24"/>
    </w:rPr>
  </w:style>
  <w:style w:type="paragraph" w:customStyle="1" w:styleId="TableHeaderText">
    <w:name w:val="Table Header Text"/>
    <w:basedOn w:val="Normal"/>
    <w:rsid w:val="00654B4D"/>
    <w:pPr>
      <w:jc w:val="center"/>
    </w:pPr>
    <w:rPr>
      <w:b/>
      <w:sz w:val="24"/>
    </w:rPr>
  </w:style>
  <w:style w:type="character" w:customStyle="1" w:styleId="contextualextensionhighlight">
    <w:name w:val="contextualextensionhighlight"/>
    <w:basedOn w:val="DefaultParagraphFont"/>
    <w:rsid w:val="00654B4D"/>
  </w:style>
  <w:style w:type="paragraph" w:customStyle="1" w:styleId="TableText">
    <w:name w:val="Table Text"/>
    <w:basedOn w:val="Normal"/>
    <w:next w:val="Normal"/>
    <w:link w:val="TableTextChar"/>
    <w:qFormat/>
    <w:rsid w:val="00654B4D"/>
    <w:rPr>
      <w:rFonts w:ascii="Arial" w:eastAsiaTheme="minorHAnsi" w:hAnsi="Arial" w:cstheme="minorBidi"/>
      <w:color w:val="000000"/>
      <w:szCs w:val="22"/>
    </w:rPr>
  </w:style>
  <w:style w:type="character" w:customStyle="1" w:styleId="TableTextChar">
    <w:name w:val="Table Text Char"/>
    <w:basedOn w:val="DefaultParagraphFont"/>
    <w:link w:val="TableText"/>
    <w:rsid w:val="00654B4D"/>
    <w:rPr>
      <w:rFonts w:ascii="Arial" w:eastAsiaTheme="minorHAnsi" w:hAnsi="Arial" w:cstheme="minorBidi"/>
      <w:color w:val="000000"/>
      <w:szCs w:val="22"/>
    </w:rPr>
  </w:style>
  <w:style w:type="character" w:customStyle="1" w:styleId="Heading6Char">
    <w:name w:val="Heading 6 Char"/>
    <w:basedOn w:val="DefaultParagraphFont"/>
    <w:link w:val="Heading6"/>
    <w:rsid w:val="001F101D"/>
    <w:rPr>
      <w:rFonts w:asciiTheme="minorHAnsi" w:eastAsiaTheme="minorEastAsia" w:hAnsiTheme="minorHAnsi" w:cstheme="minorBidi"/>
      <w:caps/>
      <w:color w:val="2E74B5" w:themeColor="accent1" w:themeShade="BF"/>
      <w:spacing w:val="10"/>
    </w:rPr>
  </w:style>
  <w:style w:type="character" w:customStyle="1" w:styleId="Heading7Char">
    <w:name w:val="Heading 7 Char"/>
    <w:basedOn w:val="DefaultParagraphFont"/>
    <w:link w:val="Heading7"/>
    <w:rsid w:val="001F101D"/>
    <w:rPr>
      <w:rFonts w:asciiTheme="minorHAnsi" w:eastAsiaTheme="minorEastAsia" w:hAnsiTheme="minorHAnsi" w:cstheme="minorBidi"/>
      <w:caps/>
      <w:color w:val="2E74B5" w:themeColor="accent1" w:themeShade="BF"/>
      <w:spacing w:val="10"/>
    </w:rPr>
  </w:style>
  <w:style w:type="paragraph" w:customStyle="1" w:styleId="Abullet">
    <w:name w:val="A bullet"/>
    <w:basedOn w:val="BodyText"/>
    <w:rsid w:val="001F101D"/>
    <w:pPr>
      <w:spacing w:before="100" w:line="276" w:lineRule="auto"/>
    </w:pPr>
    <w:rPr>
      <w:rFonts w:eastAsiaTheme="minorEastAsia" w:cstheme="minorBidi"/>
      <w:szCs w:val="20"/>
    </w:rPr>
  </w:style>
  <w:style w:type="paragraph" w:customStyle="1" w:styleId="Underline">
    <w:name w:val="Underline"/>
    <w:basedOn w:val="Normal"/>
    <w:rsid w:val="001F101D"/>
    <w:pPr>
      <w:tabs>
        <w:tab w:val="left" w:pos="600"/>
        <w:tab w:val="left" w:pos="1200"/>
      </w:tabs>
      <w:overflowPunct w:val="0"/>
      <w:spacing w:before="100" w:after="200" w:line="276" w:lineRule="auto"/>
      <w:jc w:val="center"/>
      <w:textAlignment w:val="baseline"/>
    </w:pPr>
    <w:rPr>
      <w:rFonts w:asciiTheme="minorHAnsi" w:eastAsiaTheme="minorEastAsia" w:hAnsiTheme="minorHAnsi" w:cs="Arial"/>
      <w:b/>
      <w:bCs/>
      <w:u w:val="thick"/>
    </w:rPr>
  </w:style>
  <w:style w:type="paragraph" w:customStyle="1" w:styleId="A-Underline">
    <w:name w:val="A-Underline"/>
    <w:basedOn w:val="Underline"/>
    <w:rsid w:val="001F101D"/>
    <w:pPr>
      <w:widowControl w:val="0"/>
    </w:pPr>
  </w:style>
  <w:style w:type="paragraph" w:customStyle="1" w:styleId="AuthorsName">
    <w:name w:val="AuthorsName"/>
    <w:basedOn w:val="BodyText"/>
    <w:rsid w:val="001F101D"/>
    <w:pPr>
      <w:spacing w:before="100" w:after="0" w:line="276" w:lineRule="auto"/>
      <w:jc w:val="center"/>
    </w:pPr>
    <w:rPr>
      <w:rFonts w:eastAsiaTheme="minorEastAsia" w:cstheme="minorBidi"/>
      <w:b/>
      <w:sz w:val="28"/>
      <w:szCs w:val="20"/>
    </w:rPr>
  </w:style>
  <w:style w:type="paragraph" w:customStyle="1" w:styleId="blacktext">
    <w:name w:val="black text"/>
    <w:basedOn w:val="Normal"/>
    <w:rsid w:val="001F101D"/>
    <w:pPr>
      <w:autoSpaceDE w:val="0"/>
      <w:autoSpaceDN w:val="0"/>
      <w:adjustRightInd w:val="0"/>
      <w:spacing w:before="240" w:after="200" w:line="276" w:lineRule="auto"/>
    </w:pPr>
    <w:rPr>
      <w:rFonts w:asciiTheme="minorHAnsi" w:eastAsiaTheme="minorEastAsia" w:hAnsiTheme="minorHAnsi" w:cstheme="minorBidi"/>
    </w:rPr>
  </w:style>
  <w:style w:type="paragraph" w:customStyle="1" w:styleId="BlueBullet">
    <w:name w:val="Blue Bullet"/>
    <w:basedOn w:val="Normal"/>
    <w:rsid w:val="001F101D"/>
    <w:pPr>
      <w:spacing w:before="100" w:after="200" w:line="276" w:lineRule="auto"/>
    </w:pPr>
    <w:rPr>
      <w:rFonts w:asciiTheme="minorHAnsi" w:eastAsia="MS Mincho" w:hAnsiTheme="minorHAnsi" w:cstheme="minorBidi"/>
      <w:szCs w:val="22"/>
    </w:rPr>
  </w:style>
  <w:style w:type="paragraph" w:customStyle="1" w:styleId="bluebullet0">
    <w:name w:val="blue bullet"/>
    <w:basedOn w:val="Normal"/>
    <w:rsid w:val="001F101D"/>
    <w:p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BlueBullet2">
    <w:name w:val="Blue Bullet 2"/>
    <w:basedOn w:val="Normal"/>
    <w:rsid w:val="001F101D"/>
    <w:pPr>
      <w:numPr>
        <w:ilvl w:val="1"/>
        <w:numId w:val="9"/>
      </w:numPr>
      <w:spacing w:before="100" w:after="200" w:line="276" w:lineRule="auto"/>
    </w:pPr>
    <w:rPr>
      <w:rFonts w:asciiTheme="minorHAnsi" w:eastAsiaTheme="minorEastAsia" w:hAnsiTheme="minorHAnsi" w:cs="Arial"/>
    </w:rPr>
  </w:style>
  <w:style w:type="paragraph" w:customStyle="1" w:styleId="BlueBullet3">
    <w:name w:val="Blue Bullet 3"/>
    <w:basedOn w:val="Normal"/>
    <w:rsid w:val="001F101D"/>
    <w:pPr>
      <w:numPr>
        <w:ilvl w:val="2"/>
        <w:numId w:val="9"/>
      </w:numPr>
      <w:spacing w:before="100" w:after="200" w:line="276" w:lineRule="auto"/>
    </w:pPr>
    <w:rPr>
      <w:rFonts w:asciiTheme="minorHAnsi" w:eastAsiaTheme="minorEastAsia" w:hAnsiTheme="minorHAnsi" w:cs="Arial"/>
    </w:rPr>
  </w:style>
  <w:style w:type="paragraph" w:customStyle="1" w:styleId="BlueBullet4">
    <w:name w:val="Blue Bullet 4"/>
    <w:basedOn w:val="Normal"/>
    <w:rsid w:val="001F101D"/>
    <w:pPr>
      <w:numPr>
        <w:ilvl w:val="3"/>
        <w:numId w:val="9"/>
      </w:numPr>
      <w:spacing w:before="100" w:after="200" w:line="276" w:lineRule="auto"/>
    </w:pPr>
    <w:rPr>
      <w:rFonts w:asciiTheme="minorHAnsi" w:eastAsiaTheme="minorEastAsia" w:hAnsiTheme="minorHAnsi" w:cstheme="minorBidi"/>
    </w:rPr>
  </w:style>
  <w:style w:type="paragraph" w:customStyle="1" w:styleId="BlueDate">
    <w:name w:val="Blue Date"/>
    <w:basedOn w:val="Heading1"/>
    <w:rsid w:val="001F101D"/>
    <w:pPr>
      <w:tabs>
        <w:tab w:val="left" w:pos="1620"/>
        <w:tab w:val="center" w:pos="4680"/>
        <w:tab w:val="left" w:pos="8460"/>
      </w:tabs>
      <w:autoSpaceDE w:val="0"/>
      <w:autoSpaceDN w:val="0"/>
      <w:adjustRightInd w:val="0"/>
      <w:spacing w:before="240" w:after="200" w:line="276" w:lineRule="auto"/>
      <w:jc w:val="left"/>
    </w:pPr>
    <w:rPr>
      <w:rFonts w:ascii="Times" w:eastAsiaTheme="minorEastAsia" w:hAnsi="Times"/>
      <w:bCs/>
      <w:i/>
      <w:color w:val="3366FF"/>
      <w:sz w:val="32"/>
      <w:szCs w:val="24"/>
    </w:rPr>
  </w:style>
  <w:style w:type="paragraph" w:customStyle="1" w:styleId="BlueHeading">
    <w:name w:val="Blue 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luetext">
    <w:name w:val="blue text"/>
    <w:basedOn w:val="Normal"/>
    <w:rsid w:val="001F101D"/>
    <w:pPr>
      <w:autoSpaceDE w:val="0"/>
      <w:autoSpaceDN w:val="0"/>
      <w:adjustRightInd w:val="0"/>
      <w:spacing w:before="240" w:after="200" w:line="276" w:lineRule="auto"/>
    </w:pPr>
    <w:rPr>
      <w:rFonts w:asciiTheme="minorHAnsi" w:eastAsiaTheme="minorEastAsia" w:hAnsiTheme="minorHAnsi" w:cstheme="minorBidi"/>
      <w:color w:val="3366FF"/>
    </w:rPr>
  </w:style>
  <w:style w:type="paragraph" w:customStyle="1" w:styleId="BlueHeading0">
    <w:name w:val="Blue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odyText9pt">
    <w:name w:val="Body Text 9pt"/>
    <w:basedOn w:val="Normal"/>
    <w:rsid w:val="001F101D"/>
    <w:pPr>
      <w:spacing w:before="120" w:after="120" w:line="276" w:lineRule="auto"/>
    </w:pPr>
    <w:rPr>
      <w:rFonts w:asciiTheme="minorHAnsi" w:eastAsiaTheme="minorEastAsia" w:hAnsiTheme="minorHAnsi" w:cstheme="minorBidi"/>
      <w:sz w:val="18"/>
    </w:rPr>
  </w:style>
  <w:style w:type="paragraph" w:customStyle="1" w:styleId="bullet">
    <w:name w:val="bullet"/>
    <w:basedOn w:val="Normal"/>
    <w:rsid w:val="001F101D"/>
    <w:pPr>
      <w:numPr>
        <w:ilvl w:val="1"/>
        <w:numId w:val="10"/>
      </w:numPr>
      <w:spacing w:before="100" w:after="200" w:line="276" w:lineRule="auto"/>
    </w:pPr>
    <w:rPr>
      <w:rFonts w:asciiTheme="minorHAnsi" w:eastAsiaTheme="minorEastAsia" w:hAnsiTheme="minorHAnsi" w:cstheme="minorBidi"/>
      <w:szCs w:val="22"/>
    </w:rPr>
  </w:style>
  <w:style w:type="character" w:customStyle="1" w:styleId="FooterClientName">
    <w:name w:val="Footer Client Name"/>
    <w:basedOn w:val="DefaultParagraphFont"/>
    <w:rsid w:val="001F101D"/>
    <w:rPr>
      <w:rFonts w:ascii="Garamond" w:hAnsi="Garamond"/>
      <w:b/>
      <w:color w:val="999999"/>
      <w:sz w:val="32"/>
      <w:szCs w:val="32"/>
    </w:rPr>
  </w:style>
  <w:style w:type="character" w:styleId="FootnoteReference">
    <w:name w:val="footnote reference"/>
    <w:basedOn w:val="DefaultParagraphFont"/>
    <w:rsid w:val="001F101D"/>
    <w:rPr>
      <w:vertAlign w:val="superscript"/>
    </w:rPr>
  </w:style>
  <w:style w:type="paragraph" w:customStyle="1" w:styleId="FootnoteSeparater">
    <w:name w:val="Footnote Separater"/>
    <w:basedOn w:val="Normal"/>
    <w:next w:val="FootnoteText"/>
    <w:autoRedefine/>
    <w:rsid w:val="001F101D"/>
    <w:pPr>
      <w:spacing w:before="100" w:after="120" w:line="276" w:lineRule="auto"/>
    </w:pPr>
    <w:rPr>
      <w:rFonts w:asciiTheme="minorHAnsi" w:eastAsiaTheme="minorEastAsia" w:hAnsiTheme="minorHAnsi" w:cstheme="minorBidi"/>
      <w:sz w:val="18"/>
    </w:rPr>
  </w:style>
  <w:style w:type="paragraph" w:styleId="FootnoteText">
    <w:name w:val="footnote text"/>
    <w:basedOn w:val="Normal"/>
    <w:link w:val="FootnoteTextChar"/>
    <w:autoRedefine/>
    <w:rsid w:val="001F101D"/>
    <w:pPr>
      <w:spacing w:before="100" w:after="200" w:line="276" w:lineRule="auto"/>
      <w:ind w:left="360" w:hanging="360"/>
    </w:pPr>
    <w:rPr>
      <w:rFonts w:asciiTheme="minorHAnsi" w:eastAsiaTheme="minorEastAsia" w:hAnsiTheme="minorHAnsi" w:cstheme="minorBidi"/>
      <w:sz w:val="18"/>
    </w:rPr>
  </w:style>
  <w:style w:type="character" w:customStyle="1" w:styleId="FootnoteTextChar">
    <w:name w:val="Footnote Text Char"/>
    <w:basedOn w:val="DefaultParagraphFont"/>
    <w:link w:val="FootnoteText"/>
    <w:rsid w:val="001F101D"/>
    <w:rPr>
      <w:rFonts w:asciiTheme="minorHAnsi" w:eastAsiaTheme="minorEastAsia" w:hAnsiTheme="minorHAnsi" w:cstheme="minorBidi"/>
      <w:sz w:val="18"/>
    </w:rPr>
  </w:style>
  <w:style w:type="paragraph" w:customStyle="1" w:styleId="GBA">
    <w:name w:val="GB A"/>
    <w:basedOn w:val="Normal"/>
    <w:next w:val="Normal"/>
    <w:rsid w:val="001F101D"/>
    <w:pPr>
      <w:numPr>
        <w:numId w:val="11"/>
      </w:numPr>
      <w:tabs>
        <w:tab w:val="left" w:pos="547"/>
      </w:tabs>
      <w:spacing w:before="100" w:after="200" w:line="276" w:lineRule="auto"/>
      <w:jc w:val="both"/>
    </w:pPr>
    <w:rPr>
      <w:rFonts w:asciiTheme="minorHAnsi" w:eastAsiaTheme="minorEastAsia" w:hAnsiTheme="minorHAnsi" w:cstheme="minorBidi"/>
    </w:rPr>
  </w:style>
  <w:style w:type="paragraph" w:customStyle="1" w:styleId="GBQ">
    <w:name w:val="GB Q"/>
    <w:basedOn w:val="Normal"/>
    <w:next w:val="GBA"/>
    <w:rsid w:val="001F101D"/>
    <w:pPr>
      <w:numPr>
        <w:numId w:val="12"/>
      </w:numPr>
      <w:tabs>
        <w:tab w:val="left" w:pos="547"/>
      </w:tabs>
      <w:spacing w:before="100" w:after="200" w:line="276" w:lineRule="auto"/>
      <w:jc w:val="both"/>
    </w:pPr>
    <w:rPr>
      <w:rFonts w:asciiTheme="minorHAnsi" w:eastAsiaTheme="minorEastAsia" w:hAnsiTheme="minorHAnsi" w:cstheme="minorBidi"/>
    </w:rPr>
  </w:style>
  <w:style w:type="paragraph" w:customStyle="1" w:styleId="GCSBullet">
    <w:name w:val="GCS Bullet"/>
    <w:basedOn w:val="Normal"/>
    <w:rsid w:val="001F101D"/>
    <w:pPr>
      <w:numPr>
        <w:ilvl w:val="2"/>
        <w:numId w:val="13"/>
      </w:num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Table">
    <w:name w:val="Table"/>
    <w:basedOn w:val="Normal"/>
    <w:qFormat/>
    <w:rsid w:val="001F101D"/>
    <w:pPr>
      <w:spacing w:before="20" w:after="20" w:line="276" w:lineRule="auto"/>
    </w:pPr>
    <w:rPr>
      <w:rFonts w:eastAsiaTheme="minorEastAsia" w:cstheme="minorBidi"/>
      <w:sz w:val="22"/>
      <w:szCs w:val="22"/>
    </w:rPr>
  </w:style>
  <w:style w:type="paragraph" w:customStyle="1" w:styleId="icontable">
    <w:name w:val="icon table"/>
    <w:basedOn w:val="Table"/>
    <w:rsid w:val="001F101D"/>
    <w:pPr>
      <w:spacing w:before="0" w:after="0"/>
    </w:pPr>
    <w:rPr>
      <w:szCs w:val="20"/>
    </w:rPr>
  </w:style>
  <w:style w:type="paragraph" w:customStyle="1" w:styleId="Level">
    <w:name w:val="Level"/>
    <w:basedOn w:val="Normal"/>
    <w:rsid w:val="001F101D"/>
    <w:pPr>
      <w:tabs>
        <w:tab w:val="right" w:leader="dot" w:pos="2520"/>
        <w:tab w:val="left" w:pos="3480"/>
        <w:tab w:val="right" w:leader="dot" w:pos="5400"/>
        <w:tab w:val="left" w:pos="6300"/>
        <w:tab w:val="right" w:leader="dot" w:pos="9360"/>
      </w:tabs>
      <w:suppressAutoHyphens/>
      <w:spacing w:before="100" w:after="200" w:line="280" w:lineRule="exact"/>
      <w:ind w:left="72"/>
    </w:pPr>
    <w:rPr>
      <w:rFonts w:asciiTheme="minorHAnsi" w:eastAsiaTheme="minorEastAsia" w:hAnsiTheme="minorHAnsi" w:cstheme="minorBidi"/>
      <w:spacing w:val="-3"/>
    </w:rPr>
  </w:style>
  <w:style w:type="paragraph" w:styleId="ListBullet">
    <w:name w:val="List Bullet"/>
    <w:basedOn w:val="Normal"/>
    <w:autoRedefine/>
    <w:rsid w:val="001F101D"/>
    <w:pPr>
      <w:spacing w:before="100" w:after="200" w:line="276" w:lineRule="auto"/>
      <w:ind w:left="1440"/>
    </w:pPr>
    <w:rPr>
      <w:rFonts w:asciiTheme="minorHAnsi" w:eastAsiaTheme="minorEastAsia" w:hAnsiTheme="minorHAnsi" w:cstheme="minorBidi"/>
    </w:rPr>
  </w:style>
  <w:style w:type="paragraph" w:styleId="ListNumber">
    <w:name w:val="List Number"/>
    <w:basedOn w:val="Normal"/>
    <w:rsid w:val="001F101D"/>
    <w:pPr>
      <w:spacing w:before="100" w:after="200" w:line="276" w:lineRule="auto"/>
    </w:pPr>
    <w:rPr>
      <w:rFonts w:asciiTheme="minorHAnsi" w:eastAsiaTheme="minorEastAsia" w:hAnsiTheme="minorHAnsi" w:cstheme="minorBidi"/>
    </w:rPr>
  </w:style>
  <w:style w:type="paragraph" w:customStyle="1" w:styleId="Name">
    <w:name w:val="Name"/>
    <w:basedOn w:val="BodyText"/>
    <w:rsid w:val="001F101D"/>
    <w:pPr>
      <w:spacing w:before="100" w:line="276" w:lineRule="auto"/>
      <w:jc w:val="right"/>
    </w:pPr>
    <w:rPr>
      <w:rFonts w:eastAsiaTheme="minorEastAsia" w:cstheme="minorBidi"/>
      <w:i/>
      <w:szCs w:val="20"/>
    </w:rPr>
  </w:style>
  <w:style w:type="paragraph" w:customStyle="1" w:styleId="NormalGB">
    <w:name w:val="Normal GB"/>
    <w:basedOn w:val="Normal"/>
    <w:rsid w:val="001F101D"/>
    <w:pPr>
      <w:spacing w:before="100" w:after="200" w:line="276" w:lineRule="auto"/>
      <w:jc w:val="both"/>
    </w:pPr>
    <w:rPr>
      <w:rFonts w:asciiTheme="minorHAnsi" w:eastAsiaTheme="minorEastAsia" w:hAnsiTheme="minorHAnsi" w:cstheme="minorBidi"/>
    </w:rPr>
  </w:style>
  <w:style w:type="paragraph" w:customStyle="1" w:styleId="NormalGBDblSpace">
    <w:name w:val="Normal GB Dbl Space"/>
    <w:basedOn w:val="Normal"/>
    <w:rsid w:val="001F101D"/>
    <w:pPr>
      <w:spacing w:before="100" w:after="240" w:line="276" w:lineRule="auto"/>
      <w:jc w:val="both"/>
    </w:pPr>
    <w:rPr>
      <w:rFonts w:asciiTheme="minorHAnsi" w:eastAsiaTheme="minorEastAsia" w:hAnsiTheme="minorHAnsi" w:cstheme="minorBidi"/>
      <w:iCs/>
      <w:noProof/>
    </w:rPr>
  </w:style>
  <w:style w:type="paragraph" w:customStyle="1" w:styleId="NormalGB15Caption">
    <w:name w:val="Normal GB 1.5 Caption"/>
    <w:basedOn w:val="NormalGBDblSpace"/>
    <w:next w:val="NormalGBDblSpace"/>
    <w:rsid w:val="001F101D"/>
    <w:rPr>
      <w:b/>
    </w:rPr>
  </w:style>
  <w:style w:type="paragraph" w:customStyle="1" w:styleId="NormalGBAfterTableDblSp">
    <w:name w:val="Normal GB After Table Dbl Sp"/>
    <w:basedOn w:val="NormalGBDblSpace"/>
    <w:next w:val="NormalGBDblSpace"/>
    <w:rsid w:val="001F101D"/>
    <w:pPr>
      <w:tabs>
        <w:tab w:val="left" w:pos="360"/>
      </w:tabs>
      <w:spacing w:before="480"/>
    </w:pPr>
    <w:rPr>
      <w:bCs/>
      <w:iCs w:val="0"/>
      <w:noProof w:val="0"/>
    </w:rPr>
  </w:style>
  <w:style w:type="paragraph" w:customStyle="1" w:styleId="NormalGBClosing">
    <w:name w:val="Normal GB Closing"/>
    <w:basedOn w:val="NormalGBDblSpace"/>
    <w:next w:val="Normal"/>
    <w:rsid w:val="001F101D"/>
    <w:pPr>
      <w:tabs>
        <w:tab w:val="right" w:pos="9360"/>
      </w:tabs>
      <w:spacing w:after="720"/>
    </w:pPr>
    <w:rPr>
      <w:bCs/>
    </w:rPr>
  </w:style>
  <w:style w:type="paragraph" w:customStyle="1" w:styleId="NormalGBHeading">
    <w:name w:val="Normal GB Heading"/>
    <w:basedOn w:val="Normal"/>
    <w:next w:val="NormalGBDblSpace"/>
    <w:autoRedefine/>
    <w:rsid w:val="001F101D"/>
    <w:pPr>
      <w:tabs>
        <w:tab w:val="center" w:pos="4356"/>
        <w:tab w:val="right" w:pos="9360"/>
      </w:tabs>
      <w:spacing w:before="100" w:after="480" w:line="276" w:lineRule="auto"/>
      <w:jc w:val="center"/>
    </w:pPr>
    <w:rPr>
      <w:rFonts w:asciiTheme="minorHAnsi" w:eastAsiaTheme="minorEastAsia" w:hAnsiTheme="minorHAnsi" w:cs="Arial"/>
      <w:b/>
      <w:bCs/>
      <w:sz w:val="28"/>
      <w:szCs w:val="26"/>
    </w:rPr>
  </w:style>
  <w:style w:type="paragraph" w:customStyle="1" w:styleId="NormalGBLeftJustify">
    <w:name w:val="Normal GB Left Justify"/>
    <w:basedOn w:val="NormalGB"/>
    <w:next w:val="NormalGB"/>
    <w:rsid w:val="001F101D"/>
    <w:pPr>
      <w:tabs>
        <w:tab w:val="left" w:pos="360"/>
        <w:tab w:val="left" w:pos="720"/>
        <w:tab w:val="left" w:pos="1080"/>
        <w:tab w:val="right" w:pos="9360"/>
      </w:tabs>
      <w:jc w:val="left"/>
    </w:pPr>
  </w:style>
  <w:style w:type="paragraph" w:customStyle="1" w:styleId="NormalGBSingleSpace">
    <w:name w:val="Normal GB Single Space"/>
    <w:basedOn w:val="NormalGB"/>
    <w:rsid w:val="001F101D"/>
    <w:pPr>
      <w:tabs>
        <w:tab w:val="right" w:pos="9360"/>
      </w:tabs>
    </w:pPr>
  </w:style>
  <w:style w:type="paragraph" w:customStyle="1" w:styleId="NormalGBSubhead11">
    <w:name w:val="Normal GB Subhead 11"/>
    <w:basedOn w:val="Normal"/>
    <w:next w:val="NormalGB"/>
    <w:rsid w:val="001F101D"/>
    <w:pPr>
      <w:keepNext/>
      <w:keepLines/>
      <w:tabs>
        <w:tab w:val="right" w:pos="9360"/>
      </w:tabs>
      <w:spacing w:before="100" w:after="200" w:line="276" w:lineRule="auto"/>
    </w:pPr>
    <w:rPr>
      <w:rFonts w:asciiTheme="minorHAnsi" w:eastAsiaTheme="minorEastAsia" w:hAnsiTheme="minorHAnsi" w:cs="Arial"/>
      <w:b/>
      <w:bCs/>
    </w:rPr>
  </w:style>
  <w:style w:type="paragraph" w:customStyle="1" w:styleId="Number">
    <w:name w:val="Number"/>
    <w:basedOn w:val="ListNumber"/>
    <w:rsid w:val="001F101D"/>
    <w:pPr>
      <w:numPr>
        <w:numId w:val="14"/>
      </w:numPr>
      <w:spacing w:after="240"/>
    </w:pPr>
  </w:style>
  <w:style w:type="paragraph" w:customStyle="1" w:styleId="Number2">
    <w:name w:val="Number 2"/>
    <w:basedOn w:val="Number"/>
    <w:rsid w:val="001F101D"/>
    <w:pPr>
      <w:numPr>
        <w:ilvl w:val="1"/>
      </w:numPr>
    </w:pPr>
  </w:style>
  <w:style w:type="paragraph" w:customStyle="1" w:styleId="Number3">
    <w:name w:val="Number 3"/>
    <w:basedOn w:val="Number"/>
    <w:rsid w:val="001F101D"/>
    <w:pPr>
      <w:numPr>
        <w:ilvl w:val="2"/>
      </w:numPr>
    </w:pPr>
  </w:style>
  <w:style w:type="paragraph" w:customStyle="1" w:styleId="Number4">
    <w:name w:val="Number 4"/>
    <w:basedOn w:val="Number"/>
    <w:rsid w:val="001F101D"/>
    <w:pPr>
      <w:numPr>
        <w:ilvl w:val="3"/>
      </w:numPr>
    </w:pPr>
  </w:style>
  <w:style w:type="paragraph" w:customStyle="1" w:styleId="N-Underline">
    <w:name w:val="N-Underline"/>
    <w:basedOn w:val="Normal"/>
    <w:rsid w:val="001F101D"/>
    <w:pPr>
      <w:tabs>
        <w:tab w:val="left" w:pos="600"/>
        <w:tab w:val="left" w:pos="1200"/>
      </w:tabs>
      <w:overflowPunct w:val="0"/>
      <w:spacing w:before="100" w:after="200" w:line="-240" w:lineRule="auto"/>
      <w:jc w:val="center"/>
      <w:textAlignment w:val="baseline"/>
    </w:pPr>
    <w:rPr>
      <w:rFonts w:asciiTheme="minorHAnsi" w:eastAsiaTheme="minorEastAsia" w:hAnsiTheme="minorHAnsi" w:cs="Arial"/>
      <w:b/>
      <w:bCs/>
      <w:u w:val="thick"/>
    </w:rPr>
  </w:style>
  <w:style w:type="paragraph" w:customStyle="1" w:styleId="Resume">
    <w:name w:val="Resume"/>
    <w:basedOn w:val="Normal"/>
    <w:rsid w:val="001F101D"/>
    <w:pPr>
      <w:pBdr>
        <w:bottom w:val="single" w:sz="12" w:space="1" w:color="auto"/>
      </w:pBdr>
      <w:tabs>
        <w:tab w:val="right" w:pos="9360"/>
      </w:tabs>
      <w:spacing w:before="100" w:after="120" w:line="276" w:lineRule="auto"/>
    </w:pPr>
    <w:rPr>
      <w:rFonts w:asciiTheme="minorHAnsi" w:eastAsiaTheme="minorEastAsia" w:hAnsiTheme="minorHAnsi" w:cstheme="minorBidi"/>
      <w:b/>
      <w:smallCaps/>
      <w:sz w:val="28"/>
      <w:szCs w:val="28"/>
      <w:lang w:bidi="he-IL"/>
    </w:rPr>
  </w:style>
  <w:style w:type="paragraph" w:customStyle="1" w:styleId="Spacer">
    <w:name w:val="Spacer"/>
    <w:basedOn w:val="Normal"/>
    <w:rsid w:val="001F101D"/>
    <w:pPr>
      <w:spacing w:before="100" w:after="200" w:line="276" w:lineRule="auto"/>
    </w:pPr>
    <w:rPr>
      <w:rFonts w:asciiTheme="minorHAnsi" w:eastAsiaTheme="minorEastAsia" w:hAnsiTheme="minorHAnsi" w:cs="Arial"/>
      <w:sz w:val="22"/>
      <w:szCs w:val="22"/>
    </w:rPr>
  </w:style>
  <w:style w:type="paragraph" w:customStyle="1" w:styleId="Subheading">
    <w:name w:val="Subheading"/>
    <w:basedOn w:val="Normal"/>
    <w:next w:val="BodyText"/>
    <w:qFormat/>
    <w:rsid w:val="001F101D"/>
    <w:pPr>
      <w:keepNext/>
      <w:spacing w:before="180" w:after="200" w:line="276" w:lineRule="auto"/>
    </w:pPr>
    <w:rPr>
      <w:rFonts w:asciiTheme="minorHAnsi" w:eastAsiaTheme="minorEastAsia" w:hAnsiTheme="minorHAnsi" w:cstheme="minorBidi"/>
      <w:b/>
      <w:sz w:val="26"/>
      <w:szCs w:val="26"/>
    </w:rPr>
  </w:style>
  <w:style w:type="character" w:customStyle="1" w:styleId="TableofContentsText">
    <w:name w:val="Table of Contents Text"/>
    <w:basedOn w:val="DefaultParagraphFont"/>
    <w:rsid w:val="001F101D"/>
    <w:rPr>
      <w:rFonts w:ascii="Arial" w:hAnsi="Arial" w:cs="Arial"/>
      <w:sz w:val="22"/>
      <w:szCs w:val="22"/>
    </w:rPr>
  </w:style>
  <w:style w:type="paragraph" w:customStyle="1" w:styleId="TNR11">
    <w:name w:val="TNR 11"/>
    <w:basedOn w:val="Normal"/>
    <w:rsid w:val="001F101D"/>
    <w:pPr>
      <w:spacing w:before="100" w:after="240" w:line="276" w:lineRule="auto"/>
      <w:ind w:left="3067"/>
    </w:pPr>
    <w:rPr>
      <w:rFonts w:asciiTheme="minorHAnsi" w:eastAsiaTheme="minorEastAsia" w:hAnsiTheme="minorHAnsi" w:cstheme="minorBidi"/>
      <w:sz w:val="22"/>
      <w:szCs w:val="22"/>
    </w:rPr>
  </w:style>
  <w:style w:type="paragraph" w:styleId="TOC1">
    <w:name w:val="toc 1"/>
    <w:basedOn w:val="Normal"/>
    <w:next w:val="Normal"/>
    <w:autoRedefine/>
    <w:uiPriority w:val="39"/>
    <w:rsid w:val="001F101D"/>
    <w:pPr>
      <w:tabs>
        <w:tab w:val="right" w:leader="dot" w:pos="10368"/>
      </w:tabs>
      <w:spacing w:before="120" w:after="120" w:line="276" w:lineRule="auto"/>
      <w:ind w:left="432" w:hanging="432"/>
    </w:pPr>
    <w:rPr>
      <w:rFonts w:asciiTheme="minorHAnsi" w:eastAsiaTheme="minorEastAsia" w:hAnsiTheme="minorHAnsi" w:cstheme="minorHAnsi"/>
      <w:i/>
      <w:caps/>
      <w:noProof/>
      <w:sz w:val="22"/>
      <w:szCs w:val="22"/>
    </w:rPr>
  </w:style>
  <w:style w:type="paragraph" w:styleId="TOC4">
    <w:name w:val="toc 4"/>
    <w:basedOn w:val="Normal"/>
    <w:next w:val="Normal"/>
    <w:autoRedefine/>
    <w:rsid w:val="001F101D"/>
    <w:pPr>
      <w:spacing w:before="100" w:after="200" w:line="276" w:lineRule="auto"/>
      <w:ind w:left="720"/>
    </w:pPr>
    <w:rPr>
      <w:rFonts w:asciiTheme="minorHAnsi" w:eastAsiaTheme="minorEastAsia" w:hAnsiTheme="minorHAnsi" w:cstheme="minorBidi"/>
      <w:sz w:val="22"/>
    </w:rPr>
  </w:style>
  <w:style w:type="paragraph" w:styleId="TOC5">
    <w:name w:val="toc 5"/>
    <w:basedOn w:val="Normal"/>
    <w:next w:val="Normal"/>
    <w:autoRedefine/>
    <w:rsid w:val="001F101D"/>
    <w:pPr>
      <w:spacing w:before="100" w:after="200" w:line="276" w:lineRule="auto"/>
      <w:ind w:left="960"/>
    </w:pPr>
    <w:rPr>
      <w:rFonts w:asciiTheme="minorHAnsi" w:eastAsiaTheme="minorEastAsia" w:hAnsiTheme="minorHAnsi" w:cstheme="minorBidi"/>
      <w:sz w:val="22"/>
    </w:rPr>
  </w:style>
  <w:style w:type="paragraph" w:styleId="TOC6">
    <w:name w:val="toc 6"/>
    <w:basedOn w:val="Normal"/>
    <w:next w:val="Normal"/>
    <w:autoRedefine/>
    <w:rsid w:val="001F101D"/>
    <w:pPr>
      <w:spacing w:before="100" w:after="200" w:line="276" w:lineRule="auto"/>
      <w:ind w:left="1200"/>
    </w:pPr>
    <w:rPr>
      <w:rFonts w:asciiTheme="minorHAnsi" w:eastAsiaTheme="minorEastAsia" w:hAnsiTheme="minorHAnsi" w:cstheme="minorBidi"/>
      <w:sz w:val="22"/>
    </w:rPr>
  </w:style>
  <w:style w:type="paragraph" w:styleId="TOC7">
    <w:name w:val="toc 7"/>
    <w:basedOn w:val="Normal"/>
    <w:next w:val="Normal"/>
    <w:autoRedefine/>
    <w:rsid w:val="001F101D"/>
    <w:pPr>
      <w:spacing w:before="100" w:after="200" w:line="276" w:lineRule="auto"/>
      <w:ind w:left="1440"/>
    </w:pPr>
    <w:rPr>
      <w:rFonts w:asciiTheme="minorHAnsi" w:eastAsiaTheme="minorEastAsia" w:hAnsiTheme="minorHAnsi" w:cstheme="minorBidi"/>
      <w:sz w:val="22"/>
    </w:rPr>
  </w:style>
  <w:style w:type="paragraph" w:styleId="TOC8">
    <w:name w:val="toc 8"/>
    <w:basedOn w:val="Normal"/>
    <w:next w:val="Normal"/>
    <w:autoRedefine/>
    <w:rsid w:val="001F101D"/>
    <w:pPr>
      <w:spacing w:before="100" w:after="200" w:line="276" w:lineRule="auto"/>
      <w:ind w:left="1680"/>
    </w:pPr>
    <w:rPr>
      <w:rFonts w:asciiTheme="minorHAnsi" w:eastAsiaTheme="minorEastAsia" w:hAnsiTheme="minorHAnsi" w:cstheme="minorBidi"/>
      <w:sz w:val="22"/>
    </w:rPr>
  </w:style>
  <w:style w:type="paragraph" w:styleId="TOC9">
    <w:name w:val="toc 9"/>
    <w:basedOn w:val="Normal"/>
    <w:next w:val="Normal"/>
    <w:autoRedefine/>
    <w:rsid w:val="001F101D"/>
    <w:pPr>
      <w:spacing w:before="100" w:after="200" w:line="276" w:lineRule="auto"/>
      <w:ind w:left="1920"/>
    </w:pPr>
    <w:rPr>
      <w:rFonts w:asciiTheme="minorHAnsi" w:eastAsiaTheme="minorEastAsia" w:hAnsiTheme="minorHAnsi" w:cstheme="minorBidi"/>
      <w:sz w:val="22"/>
    </w:rPr>
  </w:style>
  <w:style w:type="paragraph" w:customStyle="1" w:styleId="TOC91">
    <w:name w:val="TOC 91"/>
    <w:basedOn w:val="Normal"/>
    <w:next w:val="Normal"/>
    <w:autoRedefine/>
    <w:semiHidden/>
    <w:rsid w:val="001F101D"/>
    <w:pPr>
      <w:spacing w:before="100" w:after="200" w:line="276" w:lineRule="auto"/>
      <w:ind w:left="1920"/>
    </w:pPr>
    <w:rPr>
      <w:rFonts w:asciiTheme="minorHAnsi" w:eastAsiaTheme="minorEastAsia" w:hAnsiTheme="minorHAnsi" w:cstheme="minorBidi"/>
    </w:rPr>
  </w:style>
  <w:style w:type="paragraph" w:customStyle="1" w:styleId="Title-Names">
    <w:name w:val="Title-Names"/>
    <w:uiPriority w:val="99"/>
    <w:rsid w:val="001F101D"/>
    <w:pPr>
      <w:spacing w:before="60" w:after="120"/>
      <w:jc w:val="center"/>
    </w:pPr>
    <w:rPr>
      <w:rFonts w:ascii="Lucida Grande" w:eastAsia="Calibri" w:hAnsi="Lucida Grande"/>
      <w:b/>
      <w:color w:val="000000"/>
      <w:sz w:val="28"/>
    </w:rPr>
  </w:style>
  <w:style w:type="numbering" w:customStyle="1" w:styleId="Style1">
    <w:name w:val="Style1"/>
    <w:rsid w:val="001F101D"/>
    <w:pPr>
      <w:numPr>
        <w:numId w:val="8"/>
      </w:numPr>
    </w:pPr>
  </w:style>
  <w:style w:type="paragraph" w:styleId="TOCHeading">
    <w:name w:val="TOC Heading"/>
    <w:basedOn w:val="Heading1"/>
    <w:next w:val="Normal"/>
    <w:uiPriority w:val="39"/>
    <w:unhideWhenUsed/>
    <w:qFormat/>
    <w:rsid w:val="001F101D"/>
    <w:pPr>
      <w:spacing w:before="180" w:after="200" w:line="276" w:lineRule="auto"/>
      <w:jc w:val="left"/>
      <w:outlineLvl w:val="9"/>
    </w:pPr>
    <w:rPr>
      <w:rFonts w:asciiTheme="minorHAnsi" w:eastAsiaTheme="minorEastAsia" w:hAnsiTheme="minorHAnsi" w:cstheme="minorBidi"/>
      <w:b/>
      <w:sz w:val="26"/>
      <w:szCs w:val="26"/>
    </w:rPr>
  </w:style>
  <w:style w:type="table" w:customStyle="1" w:styleId="TableGrid1">
    <w:name w:val="Table Grid1"/>
    <w:basedOn w:val="TableNormal"/>
    <w:next w:val="TableGrid"/>
    <w:uiPriority w:val="39"/>
    <w:rsid w:val="001F10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1F101D"/>
    <w:rPr>
      <w:rFonts w:eastAsia="MS P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1F101D"/>
    <w:pPr>
      <w:spacing w:before="100" w:beforeAutospacing="1" w:after="100" w:afterAutospacing="1" w:line="276" w:lineRule="auto"/>
    </w:pPr>
    <w:rPr>
      <w:rFonts w:ascii="Calibri" w:eastAsiaTheme="minorEastAsia" w:hAnsi="Calibri" w:cstheme="minorBidi"/>
      <w:b/>
      <w:bCs/>
    </w:rPr>
  </w:style>
  <w:style w:type="paragraph" w:customStyle="1" w:styleId="font6">
    <w:name w:val="font6"/>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font7">
    <w:name w:val="font7"/>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xl65">
    <w:name w:val="xl6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b/>
      <w:bCs/>
    </w:rPr>
  </w:style>
  <w:style w:type="paragraph" w:customStyle="1" w:styleId="xl66">
    <w:name w:val="xl6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7">
    <w:name w:val="xl67"/>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8">
    <w:name w:val="xl68"/>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69">
    <w:name w:val="xl69"/>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rPr>
  </w:style>
  <w:style w:type="paragraph" w:customStyle="1" w:styleId="xl70">
    <w:name w:val="xl70"/>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1">
    <w:name w:val="xl71"/>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2">
    <w:name w:val="xl72"/>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b/>
      <w:bCs/>
    </w:rPr>
  </w:style>
  <w:style w:type="paragraph" w:customStyle="1" w:styleId="xl73">
    <w:name w:val="xl73"/>
    <w:basedOn w:val="Normal"/>
    <w:rsid w:val="001F101D"/>
    <w:pPr>
      <w:spacing w:before="100" w:beforeAutospacing="1" w:after="100" w:afterAutospacing="1" w:line="276" w:lineRule="auto"/>
    </w:pPr>
    <w:rPr>
      <w:rFonts w:eastAsiaTheme="minorEastAsia" w:cstheme="minorBidi"/>
    </w:rPr>
  </w:style>
  <w:style w:type="paragraph" w:customStyle="1" w:styleId="xl74">
    <w:name w:val="xl7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rPr>
  </w:style>
  <w:style w:type="paragraph" w:customStyle="1" w:styleId="xl75">
    <w:name w:val="xl7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eastAsiaTheme="minorEastAsia" w:cstheme="minorBidi"/>
      <w:b/>
      <w:bCs/>
    </w:rPr>
  </w:style>
  <w:style w:type="paragraph" w:customStyle="1" w:styleId="xl76">
    <w:name w:val="xl7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eastAsiaTheme="minorEastAsia" w:cstheme="minorBidi"/>
    </w:rPr>
  </w:style>
  <w:style w:type="paragraph" w:customStyle="1" w:styleId="xl77">
    <w:name w:val="xl77"/>
    <w:basedOn w:val="Normal"/>
    <w:rsid w:val="001F101D"/>
    <w:pPr>
      <w:pBdr>
        <w:top w:val="single" w:sz="4" w:space="0" w:color="auto"/>
        <w:left w:val="single" w:sz="4" w:space="31" w:color="auto"/>
        <w:bottom w:val="single" w:sz="4" w:space="0" w:color="auto"/>
        <w:right w:val="single" w:sz="4" w:space="0" w:color="auto"/>
      </w:pBdr>
      <w:spacing w:before="100" w:beforeAutospacing="1" w:after="100" w:afterAutospacing="1" w:line="276" w:lineRule="auto"/>
      <w:ind w:firstLineChars="500" w:firstLine="500"/>
      <w:textAlignment w:val="center"/>
    </w:pPr>
    <w:rPr>
      <w:rFonts w:eastAsiaTheme="minorEastAsia" w:cstheme="minorBidi"/>
    </w:rPr>
  </w:style>
  <w:style w:type="paragraph" w:customStyle="1" w:styleId="xl78">
    <w:name w:val="xl78"/>
    <w:basedOn w:val="Normal"/>
    <w:rsid w:val="001F101D"/>
    <w:pPr>
      <w:spacing w:before="100" w:beforeAutospacing="1" w:after="100" w:afterAutospacing="1" w:line="276" w:lineRule="auto"/>
      <w:jc w:val="center"/>
      <w:textAlignment w:val="top"/>
    </w:pPr>
    <w:rPr>
      <w:rFonts w:eastAsiaTheme="minorEastAsia" w:cstheme="minorBidi"/>
    </w:rPr>
  </w:style>
  <w:style w:type="paragraph" w:customStyle="1" w:styleId="xl79">
    <w:name w:val="xl79"/>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80">
    <w:name w:val="xl80"/>
    <w:basedOn w:val="Normal"/>
    <w:rsid w:val="001F10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textAlignment w:val="top"/>
    </w:pPr>
    <w:rPr>
      <w:rFonts w:eastAsiaTheme="minorEastAsia" w:cstheme="minorBidi"/>
    </w:rPr>
  </w:style>
  <w:style w:type="paragraph" w:customStyle="1" w:styleId="xl81">
    <w:name w:val="xl81"/>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xl82">
    <w:name w:val="xl82"/>
    <w:basedOn w:val="Normal"/>
    <w:rsid w:val="001F101D"/>
    <w:pPr>
      <w:pBdr>
        <w:top w:val="single" w:sz="4" w:space="0" w:color="auto"/>
        <w:left w:val="single" w:sz="4" w:space="7" w:color="auto"/>
        <w:bottom w:val="single" w:sz="4" w:space="0" w:color="auto"/>
        <w:right w:val="single" w:sz="4" w:space="0" w:color="auto"/>
      </w:pBdr>
      <w:spacing w:before="100" w:beforeAutospacing="1" w:after="100" w:afterAutospacing="1" w:line="276" w:lineRule="auto"/>
      <w:ind w:firstLineChars="100" w:firstLine="100"/>
      <w:textAlignment w:val="top"/>
    </w:pPr>
    <w:rPr>
      <w:rFonts w:eastAsiaTheme="minorEastAsia" w:cstheme="minorBidi"/>
    </w:rPr>
  </w:style>
  <w:style w:type="paragraph" w:customStyle="1" w:styleId="xl83">
    <w:name w:val="xl83"/>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font8">
    <w:name w:val="font8"/>
    <w:basedOn w:val="Normal"/>
    <w:rsid w:val="001F101D"/>
    <w:pPr>
      <w:spacing w:before="100" w:beforeAutospacing="1" w:after="100" w:afterAutospacing="1" w:line="276" w:lineRule="auto"/>
    </w:pPr>
    <w:rPr>
      <w:rFonts w:ascii="Calibri" w:eastAsiaTheme="minorEastAsia" w:hAnsi="Calibri" w:cstheme="minorBidi"/>
      <w:color w:val="000000"/>
    </w:rPr>
  </w:style>
  <w:style w:type="paragraph" w:customStyle="1" w:styleId="msonormal0">
    <w:name w:val="msonormal"/>
    <w:basedOn w:val="Normal"/>
    <w:rsid w:val="001F101D"/>
    <w:pPr>
      <w:spacing w:before="100" w:beforeAutospacing="1" w:after="100" w:afterAutospacing="1" w:line="276" w:lineRule="auto"/>
    </w:pPr>
    <w:rPr>
      <w:rFonts w:eastAsiaTheme="minorEastAsia" w:cstheme="minorBidi"/>
      <w:sz w:val="24"/>
    </w:rPr>
  </w:style>
  <w:style w:type="table" w:styleId="GridTable4-Accent1">
    <w:name w:val="Grid Table 4 Accent 1"/>
    <w:basedOn w:val="TableNormal"/>
    <w:uiPriority w:val="49"/>
    <w:rsid w:val="001F101D"/>
    <w:pPr>
      <w:spacing w:before="100"/>
    </w:pPr>
    <w:rPr>
      <w:rFonts w:asciiTheme="minorHAnsi" w:eastAsiaTheme="minorEastAsia" w:hAnsiTheme="minorHAnsi" w:cstheme="minorBid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4">
    <w:name w:val="Grid Table 4 Accent 4"/>
    <w:basedOn w:val="TableNormal"/>
    <w:uiPriority w:val="49"/>
    <w:rsid w:val="001F101D"/>
    <w:rPr>
      <w:rFonts w:ascii="Calibri" w:eastAsia="Calibri" w:hAnsi="Calibri"/>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BookTitle">
    <w:name w:val="Book Title"/>
    <w:uiPriority w:val="33"/>
    <w:qFormat/>
    <w:rsid w:val="001F101D"/>
    <w:rPr>
      <w:b/>
      <w:bCs/>
      <w:i/>
      <w:iCs/>
      <w:spacing w:val="0"/>
    </w:rPr>
  </w:style>
  <w:style w:type="character" w:styleId="Emphasis">
    <w:name w:val="Emphasis"/>
    <w:uiPriority w:val="20"/>
    <w:qFormat/>
    <w:rsid w:val="001F101D"/>
    <w:rPr>
      <w:caps/>
      <w:color w:val="1F4D78" w:themeColor="accent1" w:themeShade="7F"/>
      <w:spacing w:val="5"/>
    </w:rPr>
  </w:style>
  <w:style w:type="character" w:styleId="IntenseEmphasis">
    <w:name w:val="Intense Emphasis"/>
    <w:uiPriority w:val="21"/>
    <w:qFormat/>
    <w:rsid w:val="001F101D"/>
    <w:rPr>
      <w:b/>
      <w:bCs/>
      <w:caps/>
      <w:color w:val="1F4D78" w:themeColor="accent1" w:themeShade="7F"/>
      <w:spacing w:val="10"/>
    </w:rPr>
  </w:style>
  <w:style w:type="paragraph" w:styleId="IntenseQuote">
    <w:name w:val="Intense Quote"/>
    <w:basedOn w:val="Normal"/>
    <w:next w:val="Normal"/>
    <w:link w:val="IntenseQuoteChar"/>
    <w:uiPriority w:val="30"/>
    <w:qFormat/>
    <w:rsid w:val="001F101D"/>
    <w:pPr>
      <w:spacing w:before="240" w:after="240"/>
      <w:ind w:left="1080" w:right="1080"/>
      <w:jc w:val="center"/>
    </w:pPr>
    <w:rPr>
      <w:rFonts w:asciiTheme="minorHAnsi" w:eastAsiaTheme="minorEastAsia" w:hAnsiTheme="minorHAnsi" w:cstheme="minorBidi"/>
      <w:color w:val="5B9BD5" w:themeColor="accent1"/>
      <w:sz w:val="24"/>
      <w:szCs w:val="24"/>
    </w:rPr>
  </w:style>
  <w:style w:type="character" w:customStyle="1" w:styleId="IntenseQuoteChar">
    <w:name w:val="Intense Quote Char"/>
    <w:basedOn w:val="DefaultParagraphFont"/>
    <w:link w:val="IntenseQuote"/>
    <w:uiPriority w:val="30"/>
    <w:rsid w:val="001F101D"/>
    <w:rPr>
      <w:rFonts w:asciiTheme="minorHAnsi" w:eastAsiaTheme="minorEastAsia" w:hAnsiTheme="minorHAnsi" w:cstheme="minorBidi"/>
      <w:color w:val="5B9BD5" w:themeColor="accent1"/>
      <w:sz w:val="24"/>
      <w:szCs w:val="24"/>
    </w:rPr>
  </w:style>
  <w:style w:type="character" w:styleId="IntenseReference">
    <w:name w:val="Intense Reference"/>
    <w:uiPriority w:val="32"/>
    <w:qFormat/>
    <w:rsid w:val="001F101D"/>
    <w:rPr>
      <w:b/>
      <w:bCs/>
      <w:i/>
      <w:iCs/>
      <w:caps/>
      <w:color w:val="5B9BD5" w:themeColor="accent1"/>
    </w:rPr>
  </w:style>
  <w:style w:type="character" w:customStyle="1" w:styleId="mark-orange1">
    <w:name w:val="mark-orange1"/>
    <w:basedOn w:val="DefaultParagraphFont"/>
    <w:rsid w:val="001F101D"/>
    <w:rPr>
      <w:vanish w:val="0"/>
      <w:webHidden w:val="0"/>
      <w:shd w:val="clear" w:color="auto" w:fill="FC8F30"/>
      <w:specVanish w:val="0"/>
    </w:rPr>
  </w:style>
  <w:style w:type="paragraph" w:styleId="Quote">
    <w:name w:val="Quote"/>
    <w:basedOn w:val="Normal"/>
    <w:next w:val="Normal"/>
    <w:link w:val="QuoteChar"/>
    <w:uiPriority w:val="29"/>
    <w:qFormat/>
    <w:rsid w:val="001F101D"/>
    <w:pPr>
      <w:spacing w:before="100" w:after="200" w:line="276" w:lineRule="auto"/>
    </w:pPr>
    <w:rPr>
      <w:rFonts w:asciiTheme="minorHAnsi" w:eastAsiaTheme="minorEastAsia" w:hAnsiTheme="minorHAnsi" w:cstheme="minorBidi"/>
      <w:i/>
      <w:iCs/>
      <w:sz w:val="24"/>
      <w:szCs w:val="24"/>
    </w:rPr>
  </w:style>
  <w:style w:type="character" w:customStyle="1" w:styleId="QuoteChar">
    <w:name w:val="Quote Char"/>
    <w:basedOn w:val="DefaultParagraphFont"/>
    <w:link w:val="Quote"/>
    <w:uiPriority w:val="29"/>
    <w:rsid w:val="001F101D"/>
    <w:rPr>
      <w:rFonts w:asciiTheme="minorHAnsi" w:eastAsiaTheme="minorEastAsia" w:hAnsiTheme="minorHAnsi" w:cstheme="minorBidi"/>
      <w:i/>
      <w:iCs/>
      <w:sz w:val="24"/>
      <w:szCs w:val="24"/>
    </w:rPr>
  </w:style>
  <w:style w:type="character" w:styleId="Strong">
    <w:name w:val="Strong"/>
    <w:uiPriority w:val="22"/>
    <w:qFormat/>
    <w:rsid w:val="001F101D"/>
    <w:rPr>
      <w:b/>
      <w:bCs/>
    </w:rPr>
  </w:style>
  <w:style w:type="character" w:styleId="SubtleEmphasis">
    <w:name w:val="Subtle Emphasis"/>
    <w:uiPriority w:val="19"/>
    <w:qFormat/>
    <w:rsid w:val="001F101D"/>
    <w:rPr>
      <w:i/>
      <w:iCs/>
      <w:color w:val="1F4D78" w:themeColor="accent1" w:themeShade="7F"/>
    </w:rPr>
  </w:style>
  <w:style w:type="character" w:styleId="SubtleReference">
    <w:name w:val="Subtle Reference"/>
    <w:uiPriority w:val="31"/>
    <w:qFormat/>
    <w:rsid w:val="001F101D"/>
    <w:rPr>
      <w:b/>
      <w:bCs/>
      <w:color w:val="5B9BD5" w:themeColor="accent1"/>
    </w:rPr>
  </w:style>
  <w:style w:type="paragraph" w:customStyle="1" w:styleId="xl84">
    <w:name w:val="xl8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table" w:customStyle="1" w:styleId="TableGrid3">
    <w:name w:val="Table Grid3"/>
    <w:basedOn w:val="TableNormal"/>
    <w:next w:val="TableGrid"/>
    <w:uiPriority w:val="39"/>
    <w:rsid w:val="001F101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link w:val="ColorfulList-Accent1Char"/>
    <w:uiPriority w:val="34"/>
    <w:qFormat/>
    <w:rsid w:val="001F101D"/>
    <w:pPr>
      <w:ind w:left="720" w:hanging="2880"/>
      <w:contextualSpacing/>
    </w:pPr>
    <w:rPr>
      <w:sz w:val="24"/>
      <w:szCs w:val="24"/>
    </w:rPr>
  </w:style>
  <w:style w:type="character" w:customStyle="1" w:styleId="ColorfulList-Accent1Char">
    <w:name w:val="Colorful List - Accent 1 Char"/>
    <w:link w:val="ColorfulList-Accent11"/>
    <w:uiPriority w:val="34"/>
    <w:locked/>
    <w:rsid w:val="001F101D"/>
    <w:rPr>
      <w:sz w:val="24"/>
      <w:szCs w:val="24"/>
    </w:rPr>
  </w:style>
  <w:style w:type="paragraph" w:customStyle="1" w:styleId="BODYCOPY">
    <w:name w:val="BODYCOPY"/>
    <w:basedOn w:val="Normal"/>
    <w:uiPriority w:val="99"/>
    <w:rsid w:val="001F101D"/>
    <w:pPr>
      <w:tabs>
        <w:tab w:val="right" w:pos="9720"/>
      </w:tabs>
      <w:suppressAutoHyphens/>
      <w:autoSpaceDE w:val="0"/>
      <w:autoSpaceDN w:val="0"/>
      <w:adjustRightInd w:val="0"/>
      <w:spacing w:after="158" w:line="300" w:lineRule="atLeast"/>
      <w:textAlignment w:val="center"/>
    </w:pPr>
    <w:rPr>
      <w:rFonts w:ascii="Aller Light" w:eastAsiaTheme="minorHAnsi" w:hAnsi="Aller Light" w:cs="Aller Light"/>
      <w:color w:val="001423"/>
      <w:sz w:val="22"/>
      <w:szCs w:val="22"/>
    </w:rPr>
  </w:style>
  <w:style w:type="paragraph" w:customStyle="1" w:styleId="BULLETS">
    <w:name w:val="BULLETS"/>
    <w:basedOn w:val="BODYCOPY"/>
    <w:uiPriority w:val="99"/>
    <w:rsid w:val="001F101D"/>
    <w:pPr>
      <w:spacing w:after="0"/>
      <w:ind w:left="720" w:hanging="360"/>
    </w:pPr>
  </w:style>
  <w:style w:type="paragraph" w:customStyle="1" w:styleId="SUBHEAD">
    <w:name w:val="SUBHEAD"/>
    <w:basedOn w:val="BODYCOPY"/>
    <w:uiPriority w:val="99"/>
    <w:rsid w:val="001F101D"/>
    <w:pPr>
      <w:spacing w:after="0"/>
    </w:pPr>
    <w:rPr>
      <w:rFonts w:ascii="Aller" w:hAnsi="Aller" w:cs="Aller"/>
      <w:b/>
      <w:bCs/>
      <w:caps/>
      <w:color w:val="35D3B2"/>
      <w:sz w:val="24"/>
      <w:szCs w:val="24"/>
    </w:rPr>
  </w:style>
  <w:style w:type="character" w:customStyle="1" w:styleId="apple-converted-space">
    <w:name w:val="apple-converted-space"/>
    <w:basedOn w:val="DefaultParagraphFont"/>
    <w:rsid w:val="001F101D"/>
  </w:style>
  <w:style w:type="character" w:customStyle="1" w:styleId="locality">
    <w:name w:val="locality"/>
    <w:basedOn w:val="DefaultParagraphFont"/>
    <w:rsid w:val="001F101D"/>
  </w:style>
  <w:style w:type="numbering" w:customStyle="1" w:styleId="BulletList">
    <w:name w:val="Bullet List"/>
    <w:uiPriority w:val="99"/>
    <w:rsid w:val="001F101D"/>
    <w:pPr>
      <w:numPr>
        <w:numId w:val="15"/>
      </w:numPr>
    </w:pPr>
  </w:style>
  <w:style w:type="paragraph" w:customStyle="1" w:styleId="BulletLevel1">
    <w:name w:val="Bullet Level 1"/>
    <w:basedOn w:val="ListParagraph"/>
    <w:link w:val="BulletLevel1Char"/>
    <w:rsid w:val="001F101D"/>
    <w:pPr>
      <w:numPr>
        <w:numId w:val="20"/>
      </w:numPr>
      <w:spacing w:after="0" w:line="259" w:lineRule="auto"/>
    </w:pPr>
    <w:rPr>
      <w:color w:val="000000"/>
    </w:rPr>
  </w:style>
  <w:style w:type="paragraph" w:customStyle="1" w:styleId="Bulletlevel2">
    <w:name w:val="Bullet level 2"/>
    <w:basedOn w:val="ListParagraph"/>
    <w:link w:val="Bulletlevel2Char"/>
    <w:rsid w:val="001F101D"/>
    <w:pPr>
      <w:numPr>
        <w:ilvl w:val="1"/>
        <w:numId w:val="20"/>
      </w:numPr>
      <w:spacing w:after="0" w:line="259" w:lineRule="auto"/>
    </w:pPr>
    <w:rPr>
      <w:rFonts w:cstheme="minorHAnsi"/>
      <w:color w:val="000000"/>
    </w:rPr>
  </w:style>
  <w:style w:type="character" w:customStyle="1" w:styleId="BulletLevel1Char">
    <w:name w:val="Bullet Level 1 Char"/>
    <w:basedOn w:val="ListParagraphChar"/>
    <w:link w:val="BulletLevel1"/>
    <w:rsid w:val="001F101D"/>
    <w:rPr>
      <w:rFonts w:ascii="Arial" w:eastAsia="Calibri" w:hAnsi="Arial" w:cs="Arial"/>
      <w:color w:val="000000"/>
      <w:sz w:val="24"/>
      <w:szCs w:val="24"/>
    </w:rPr>
  </w:style>
  <w:style w:type="paragraph" w:customStyle="1" w:styleId="BulletLevel3">
    <w:name w:val="Bullet Level 3"/>
    <w:basedOn w:val="ListParagraph"/>
    <w:link w:val="BulletLevel3Char"/>
    <w:rsid w:val="001F101D"/>
    <w:pPr>
      <w:numPr>
        <w:ilvl w:val="2"/>
        <w:numId w:val="20"/>
      </w:numPr>
      <w:spacing w:after="0" w:line="259" w:lineRule="auto"/>
    </w:pPr>
    <w:rPr>
      <w:color w:val="000000"/>
    </w:rPr>
  </w:style>
  <w:style w:type="character" w:customStyle="1" w:styleId="Bulletlevel2Char">
    <w:name w:val="Bullet level 2 Char"/>
    <w:basedOn w:val="ListParagraphChar"/>
    <w:link w:val="Bulletlevel2"/>
    <w:rsid w:val="001F101D"/>
    <w:rPr>
      <w:rFonts w:ascii="Arial" w:eastAsia="Calibri" w:hAnsi="Arial" w:cstheme="minorHAnsi"/>
      <w:color w:val="000000"/>
      <w:sz w:val="24"/>
      <w:szCs w:val="24"/>
    </w:rPr>
  </w:style>
  <w:style w:type="character" w:customStyle="1" w:styleId="BulletLevel3Char">
    <w:name w:val="Bullet Level 3 Char"/>
    <w:basedOn w:val="ListParagraphChar"/>
    <w:link w:val="BulletLevel3"/>
    <w:rsid w:val="001F101D"/>
    <w:rPr>
      <w:rFonts w:ascii="Arial" w:eastAsia="Calibri" w:hAnsi="Arial" w:cs="Arial"/>
      <w:color w:val="000000"/>
      <w:sz w:val="24"/>
      <w:szCs w:val="24"/>
    </w:rPr>
  </w:style>
  <w:style w:type="character" w:customStyle="1" w:styleId="font261">
    <w:name w:val="font261"/>
    <w:basedOn w:val="DefaultParagraphFont"/>
    <w:rsid w:val="001F101D"/>
    <w:rPr>
      <w:rFonts w:ascii="Calibri" w:hAnsi="Calibri" w:cs="Calibri" w:hint="default"/>
      <w:b w:val="0"/>
      <w:bCs w:val="0"/>
      <w:i w:val="0"/>
      <w:iCs w:val="0"/>
      <w:strike w:val="0"/>
      <w:dstrike w:val="0"/>
      <w:color w:val="FF0000"/>
      <w:sz w:val="28"/>
      <w:szCs w:val="28"/>
      <w:u w:val="none"/>
      <w:effect w:val="none"/>
    </w:rPr>
  </w:style>
  <w:style w:type="character" w:customStyle="1" w:styleId="font251">
    <w:name w:val="font251"/>
    <w:basedOn w:val="DefaultParagraphFont"/>
    <w:rsid w:val="001F101D"/>
    <w:rPr>
      <w:rFonts w:ascii="Calibri" w:hAnsi="Calibri" w:cs="Calibri" w:hint="default"/>
      <w:b w:val="0"/>
      <w:bCs w:val="0"/>
      <w:i w:val="0"/>
      <w:iCs w:val="0"/>
      <w:strike w:val="0"/>
      <w:dstrike w:val="0"/>
      <w:color w:val="000000"/>
      <w:sz w:val="28"/>
      <w:szCs w:val="28"/>
      <w:u w:val="none"/>
      <w:effect w:val="none"/>
    </w:rPr>
  </w:style>
  <w:style w:type="character" w:customStyle="1" w:styleId="font281">
    <w:name w:val="font281"/>
    <w:basedOn w:val="DefaultParagraphFont"/>
    <w:rsid w:val="001F101D"/>
    <w:rPr>
      <w:rFonts w:ascii="Calibri" w:hAnsi="Calibri" w:cs="Calibri" w:hint="default"/>
      <w:b/>
      <w:bCs/>
      <w:i w:val="0"/>
      <w:iCs w:val="0"/>
      <w:strike w:val="0"/>
      <w:dstrike w:val="0"/>
      <w:color w:val="FF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17924">
      <w:bodyDiv w:val="1"/>
      <w:marLeft w:val="0"/>
      <w:marRight w:val="0"/>
      <w:marTop w:val="0"/>
      <w:marBottom w:val="0"/>
      <w:divBdr>
        <w:top w:val="none" w:sz="0" w:space="0" w:color="auto"/>
        <w:left w:val="none" w:sz="0" w:space="0" w:color="auto"/>
        <w:bottom w:val="none" w:sz="0" w:space="0" w:color="auto"/>
        <w:right w:val="none" w:sz="0" w:space="0" w:color="auto"/>
      </w:divBdr>
    </w:div>
    <w:div w:id="244731233">
      <w:bodyDiv w:val="1"/>
      <w:marLeft w:val="0"/>
      <w:marRight w:val="0"/>
      <w:marTop w:val="0"/>
      <w:marBottom w:val="0"/>
      <w:divBdr>
        <w:top w:val="none" w:sz="0" w:space="0" w:color="auto"/>
        <w:left w:val="none" w:sz="0" w:space="0" w:color="auto"/>
        <w:bottom w:val="none" w:sz="0" w:space="0" w:color="auto"/>
        <w:right w:val="none" w:sz="0" w:space="0" w:color="auto"/>
      </w:divBdr>
    </w:div>
    <w:div w:id="390884531">
      <w:bodyDiv w:val="1"/>
      <w:marLeft w:val="0"/>
      <w:marRight w:val="0"/>
      <w:marTop w:val="0"/>
      <w:marBottom w:val="0"/>
      <w:divBdr>
        <w:top w:val="none" w:sz="0" w:space="0" w:color="auto"/>
        <w:left w:val="none" w:sz="0" w:space="0" w:color="auto"/>
        <w:bottom w:val="none" w:sz="0" w:space="0" w:color="auto"/>
        <w:right w:val="none" w:sz="0" w:space="0" w:color="auto"/>
      </w:divBdr>
    </w:div>
    <w:div w:id="477649215">
      <w:bodyDiv w:val="1"/>
      <w:marLeft w:val="0"/>
      <w:marRight w:val="0"/>
      <w:marTop w:val="0"/>
      <w:marBottom w:val="0"/>
      <w:divBdr>
        <w:top w:val="none" w:sz="0" w:space="0" w:color="auto"/>
        <w:left w:val="none" w:sz="0" w:space="0" w:color="auto"/>
        <w:bottom w:val="none" w:sz="0" w:space="0" w:color="auto"/>
        <w:right w:val="none" w:sz="0" w:space="0" w:color="auto"/>
      </w:divBdr>
    </w:div>
    <w:div w:id="76896587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169560125">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92974620">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10949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submitCodesValues('927.','2.5.3.5','2010','719','13',%20'id_51bbf550-e269-11df-b2d9-b9198efa570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82e5b7df-7bf1-4c45-bc84-cafb37a4e15d" xsi:nil="true"/>
    <Summary xmlns="82e5b7df-7bf1-4c45-bc84-cafb37a4e15d" xsi:nil="true"/>
    <h3ee64f6ae714cbca500249303024420 xmlns="82e5b7df-7bf1-4c45-bc84-cafb37a4e15d">
      <Terms xmlns="http://schemas.microsoft.com/office/infopath/2007/PartnerControls"/>
    </h3ee64f6ae714cbca500249303024420>
    <ja8f8e53593e449fa0b2d997e7548c8a xmlns="82e5b7df-7bf1-4c45-bc84-cafb37a4e15d">
      <Terms xmlns="http://schemas.microsoft.com/office/infopath/2007/PartnerControls"/>
    </ja8f8e53593e449fa0b2d997e7548c8a>
    <LastReviewed xmlns="82e5b7df-7bf1-4c45-bc84-cafb37a4e15d" xsi:nil="true"/>
    <TaxCatchAllLabel xmlns="82e5b7df-7bf1-4c45-bc84-cafb37a4e15d" xsi:nil="true"/>
    <ReportOwner xmlns="f2a51177-b947-45d9-a129-3b78115903e1">
      <UserInfo>
        <DisplayName/>
        <AccountId xsi:nil="true"/>
        <AccountType/>
      </UserInfo>
    </ReportOwner>
    <lcf76f155ced4ddcb4097134ff3c332f xmlns="f2a51177-b947-45d9-a129-3b78115903e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CCDocument" ma:contentTypeID="0x010100B90ADE2D60F4D046A3163173E7C3180500F164EF0471122C49AA1CF84F77D53D78" ma:contentTypeVersion="23" ma:contentTypeDescription="" ma:contentTypeScope="" ma:versionID="f84c7d563dfe86cbcb76cfce36f63bb9">
  <xsd:schema xmlns:xsd="http://www.w3.org/2001/XMLSchema" xmlns:xs="http://www.w3.org/2001/XMLSchema" xmlns:p="http://schemas.microsoft.com/office/2006/metadata/properties" xmlns:ns2="f2a51177-b947-45d9-a129-3b78115903e1" xmlns:ns3="82e5b7df-7bf1-4c45-bc84-cafb37a4e15d" targetNamespace="http://schemas.microsoft.com/office/2006/metadata/properties" ma:root="true" ma:fieldsID="56e7caafb16cd5cbb3c974e6bdeaea4e" ns2:_="" ns3:_="">
    <xsd:import namespace="f2a51177-b947-45d9-a129-3b78115903e1"/>
    <xsd:import namespace="82e5b7df-7bf1-4c45-bc84-cafb37a4e15d"/>
    <xsd:element name="properties">
      <xsd:complexType>
        <xsd:sequence>
          <xsd:element name="documentManagement">
            <xsd:complexType>
              <xsd:all>
                <xsd:element ref="ns2:ReportOwner" minOccurs="0"/>
                <xsd:element ref="ns3:LastReviewed" minOccurs="0"/>
                <xsd:element ref="ns3:TaxCatchAll" minOccurs="0"/>
                <xsd:element ref="ns3:Summary" minOccurs="0"/>
                <xsd:element ref="ns3:ja8f8e53593e449fa0b2d997e7548c8a" minOccurs="0"/>
                <xsd:element ref="ns3:TaxCatchAllLabel" minOccurs="0"/>
                <xsd:element ref="ns3:h3ee64f6ae714cbca500249303024420" minOccurs="0"/>
                <xsd:element ref="ns3:SharedWithUsers" minOccurs="0"/>
                <xsd:element ref="ns3:SharedWithDetails"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51177-b947-45d9-a129-3b78115903e1"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5b7df-7bf1-4c45-bc84-cafb37a4e15d"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ma:readOnly="false">
      <xsd:simpleType>
        <xsd:restriction base="dms:DateTime"/>
      </xsd:simpleType>
    </xsd:element>
    <xsd:element name="TaxCatchAll" ma:index="8" nillable="true" ma:displayName="Taxonomy Catch All Column" ma:hidden="true" ma:list="{06376eed-05fb-4284-9e5f-35a90ce9063f}" ma:internalName="TaxCatchAll" ma:readOnly="false" ma:showField="CatchAllData"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Summary" ma:index="13" nillable="true" ma:displayName="Summary" ma:description="Summary of this item for use in roll-ups" ma:internalName="Summary" ma:readOnly="false">
      <xsd:simpleType>
        <xsd:restriction base="dms:Note">
          <xsd:maxLength value="255"/>
        </xsd:restriction>
      </xsd:simpleType>
    </xsd:element>
    <xsd:element name="ja8f8e53593e449fa0b2d997e7548c8a" ma:index="15" nillable="true" ma:taxonomy="true" ma:internalName="ja8f8e53593e449fa0b2d997e7548c8a" ma:taxonomyFieldName="RecordType" ma:displayName="RecordType" ma:readOnly="false" ma:fieldId="{3a8f8e53-593e-449f-a0b2-d997e7548c8a}" ma:sspId="4ca614cc-dca0-4265-ae34-e8e48e416d59" ma:termSetId="e222fd85-fdf2-4ec2-9b7c-cd48b363d9c0"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06376eed-05fb-4284-9e5f-35a90ce9063f}" ma:internalName="TaxCatchAllLabel" ma:readOnly="false" ma:showField="CatchAllDataLabel"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h3ee64f6ae714cbca500249303024420" ma:index="17" nillable="true" ma:taxonomy="true" ma:internalName="h3ee64f6ae714cbca500249303024420" ma:taxonomyFieldName="CCManagedNavs" ma:displayName="CCManagedNavs" ma:readOnly="false" ma:fieldId="{13ee64f6-ae71-4cbc-a500-249303024420}" ma:taxonomyMulti="true" ma:sspId="4ca614cc-dca0-4265-ae34-e8e48e416d59" ma:termSetId="41854559-323e-4078-8432-edafa309d133"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AEEEAA0E-98B6-44D8-B818-127F6D576B3D}">
  <ds:schemaRefs>
    <ds:schemaRef ds:uri="http://schemas.openxmlformats.org/officeDocument/2006/bibliography"/>
  </ds:schemaRefs>
</ds:datastoreItem>
</file>

<file path=customXml/itemProps2.xml><?xml version="1.0" encoding="utf-8"?>
<ds:datastoreItem xmlns:ds="http://schemas.openxmlformats.org/officeDocument/2006/customXml" ds:itemID="{52A28C56-9513-42E4-8F68-20304DA43DD6}">
  <ds:schemaRefs>
    <ds:schemaRef ds:uri="http://purl.org/dc/terms/"/>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82e5b7df-7bf1-4c45-bc84-cafb37a4e15d"/>
    <ds:schemaRef ds:uri="f2a51177-b947-45d9-a129-3b78115903e1"/>
  </ds:schemaRefs>
</ds:datastoreItem>
</file>

<file path=customXml/itemProps3.xml><?xml version="1.0" encoding="utf-8"?>
<ds:datastoreItem xmlns:ds="http://schemas.openxmlformats.org/officeDocument/2006/customXml" ds:itemID="{BF298B34-BAAE-4A14-A98E-D12119652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51177-b947-45d9-a129-3b78115903e1"/>
    <ds:schemaRef ds:uri="82e5b7df-7bf1-4c45-bc84-cafb37a4e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A1D5D8-A9F8-47FD-A4C7-C62ACE191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3907</Words>
  <Characters>21008</Characters>
  <Application>Microsoft Office Word</Application>
  <DocSecurity>0</DocSecurity>
  <Lines>175</Lines>
  <Paragraphs>49</Paragraphs>
  <ScaleCrop>false</ScaleCrop>
  <Company/>
  <LinksUpToDate>false</LinksUpToDate>
  <CharactersWithSpaces>24866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Dennis Tran</dc:creator>
  <cp:keywords/>
  <cp:lastModifiedBy>Chan, Julie (CoveredCA)</cp:lastModifiedBy>
  <cp:revision>3</cp:revision>
  <cp:lastPrinted>2012-01-03T15:59:00Z</cp:lastPrinted>
  <dcterms:created xsi:type="dcterms:W3CDTF">2026-01-28T22:55:00Z</dcterms:created>
  <dcterms:modified xsi:type="dcterms:W3CDTF">2026-01-28T22:57:00Z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0x010100B90ADE2D60F4D046A3163173E7C3180500F164EF0471122C49AA1CF84F77D53D78</vt:lpwstr>
  </property>
  <property fmtid="{D5CDD505-2E9C-101B-9397-08002B2CF9AE}" pid="3" name="CCManagedNavs">
    <vt:lpwstr/>
  </property>
  <property fmtid="{D5CDD505-2E9C-101B-9397-08002B2CF9AE}" pid="4" name="RecordType">
    <vt:lpwstr/>
  </property>
  <property fmtid="{D5CDD505-2E9C-101B-9397-08002B2CF9AE}" pid="5" name="MediaServiceImageTags">
    <vt:lpwstr/>
  </property>
  <property fmtid="{D5CDD505-2E9C-101B-9397-08002B2CF9AE}" pid="6" name="MSIP_Label_1b8fe692-65eb-452b-9080-c3b135e23679_Enabled">
    <vt:lpwstr>true</vt:lpwstr>
  </property>
  <property fmtid="{D5CDD505-2E9C-101B-9397-08002B2CF9AE}" pid="7" name="MSIP_Label_1b8fe692-65eb-452b-9080-c3b135e23679_SetDate">
    <vt:lpwstr>2025-12-24T17:13:54Z</vt:lpwstr>
  </property>
  <property fmtid="{D5CDD505-2E9C-101B-9397-08002B2CF9AE}" pid="8" name="MSIP_Label_1b8fe692-65eb-452b-9080-c3b135e23679_Method">
    <vt:lpwstr>Standard</vt:lpwstr>
  </property>
  <property fmtid="{D5CDD505-2E9C-101B-9397-08002B2CF9AE}" pid="9" name="MSIP_Label_1b8fe692-65eb-452b-9080-c3b135e23679_Name">
    <vt:lpwstr>defa4170-0d19-0005-0004-bc88714345d2</vt:lpwstr>
  </property>
  <property fmtid="{D5CDD505-2E9C-101B-9397-08002B2CF9AE}" pid="10" name="MSIP_Label_1b8fe692-65eb-452b-9080-c3b135e23679_SiteId">
    <vt:lpwstr>466d2f7d-b142-4b9c-8cdd-eba5537a0f27</vt:lpwstr>
  </property>
  <property fmtid="{D5CDD505-2E9C-101B-9397-08002B2CF9AE}" pid="11" name="MSIP_Label_1b8fe692-65eb-452b-9080-c3b135e23679_ActionId">
    <vt:lpwstr>d40cd865-e5ee-441b-ac85-1d431edcc2f5</vt:lpwstr>
  </property>
  <property fmtid="{D5CDD505-2E9C-101B-9397-08002B2CF9AE}" pid="12" name="MSIP_Label_1b8fe692-65eb-452b-9080-c3b135e23679_ContentBits">
    <vt:lpwstr>0</vt:lpwstr>
  </property>
  <property fmtid="{D5CDD505-2E9C-101B-9397-08002B2CF9AE}" pid="13" name="MSIP_Label_1b8fe692-65eb-452b-9080-c3b135e23679_Tag">
    <vt:lpwstr>10, 3, 0, 1</vt:lpwstr>
  </property>
</Properties>
</file>